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Arial" w:hAnsi="Arial" w:eastAsia="黑体" w:cs="Arial"/>
          <w:sz w:val="52"/>
          <w:szCs w:val="52"/>
        </w:rPr>
      </w:pPr>
    </w:p>
    <w:p>
      <w:pPr>
        <w:spacing w:line="240" w:lineRule="atLeast"/>
        <w:rPr>
          <w:rFonts w:ascii="Arial" w:hAnsi="Arial" w:eastAsia="黑体" w:cs="Arial"/>
          <w:sz w:val="52"/>
          <w:szCs w:val="52"/>
        </w:rPr>
      </w:pPr>
    </w:p>
    <w:p>
      <w:pPr>
        <w:jc w:val="center"/>
        <w:rPr>
          <w:rFonts w:ascii="黑体" w:hAnsi="Arial" w:eastAsia="黑体" w:cs="Arial"/>
          <w:sz w:val="44"/>
          <w:szCs w:val="44"/>
        </w:rPr>
      </w:pPr>
      <w:bookmarkStart w:id="30" w:name="_GoBack"/>
      <w:bookmarkStart w:id="0" w:name="_Hlk101431311"/>
      <w:r>
        <w:rPr>
          <w:rFonts w:hint="eastAsia" w:cs="Arial" w:asciiTheme="minorEastAsia" w:hAnsiTheme="minorEastAsia" w:eastAsiaTheme="minorEastAsia"/>
          <w:b/>
          <w:bCs/>
          <w:sz w:val="52"/>
          <w:szCs w:val="52"/>
        </w:rPr>
        <w:t>天津市建设工程行政执法和监督检查的工程安全评估</w:t>
      </w:r>
      <w:bookmarkEnd w:id="0"/>
    </w:p>
    <w:bookmarkEnd w:id="30"/>
    <w:p>
      <w:pPr>
        <w:jc w:val="center"/>
        <w:rPr>
          <w:rFonts w:cs="Arial" w:asciiTheme="minorEastAsia" w:hAnsiTheme="minorEastAsia" w:eastAsiaTheme="minorEastAsia"/>
          <w:b/>
          <w:sz w:val="52"/>
          <w:szCs w:val="52"/>
        </w:rPr>
      </w:pPr>
      <w:r>
        <w:rPr>
          <w:rFonts w:hint="eastAsia" w:cs="Arial" w:asciiTheme="minorEastAsia" w:hAnsiTheme="minorEastAsia" w:eastAsiaTheme="minorEastAsia"/>
          <w:b/>
          <w:sz w:val="52"/>
          <w:szCs w:val="52"/>
        </w:rPr>
        <w:t>竞争性磋商文件</w:t>
      </w:r>
    </w:p>
    <w:p>
      <w:pPr>
        <w:jc w:val="center"/>
        <w:rPr>
          <w:rFonts w:cs="Arial" w:asciiTheme="minorEastAsia" w:hAnsiTheme="minorEastAsia" w:eastAsiaTheme="minorEastAsia"/>
          <w:b/>
          <w:sz w:val="32"/>
          <w:szCs w:val="32"/>
        </w:rPr>
      </w:pPr>
      <w:r>
        <w:rPr>
          <w:rFonts w:hint="eastAsia" w:cs="Arial" w:asciiTheme="minorEastAsia" w:hAnsiTheme="minorEastAsia" w:eastAsiaTheme="minorEastAsia"/>
          <w:b/>
          <w:sz w:val="32"/>
          <w:szCs w:val="32"/>
        </w:rPr>
        <w:t>项目编号：</w:t>
      </w:r>
      <w:r>
        <w:rPr>
          <w:rFonts w:cs="Arial" w:asciiTheme="minorEastAsia" w:hAnsiTheme="minorEastAsia" w:eastAsiaTheme="minorEastAsia"/>
          <w:b/>
          <w:sz w:val="32"/>
          <w:szCs w:val="32"/>
        </w:rPr>
        <w:t>KZZX2022-05</w:t>
      </w:r>
      <w:r>
        <w:rPr>
          <w:rFonts w:hint="eastAsia" w:cs="Arial" w:asciiTheme="minorEastAsia" w:hAnsiTheme="minorEastAsia" w:eastAsiaTheme="minorEastAsia"/>
          <w:b/>
          <w:sz w:val="32"/>
          <w:szCs w:val="32"/>
        </w:rPr>
        <w:t>0</w:t>
      </w:r>
      <w:r>
        <w:rPr>
          <w:rFonts w:cs="Arial" w:asciiTheme="minorEastAsia" w:hAnsiTheme="minorEastAsia" w:eastAsiaTheme="minorEastAsia"/>
          <w:b/>
          <w:sz w:val="32"/>
          <w:szCs w:val="32"/>
        </w:rPr>
        <w:t>2</w:t>
      </w:r>
      <w:r>
        <w:rPr>
          <w:rFonts w:hint="eastAsia" w:cs="Arial" w:asciiTheme="minorEastAsia" w:hAnsiTheme="minorEastAsia" w:eastAsiaTheme="minorEastAsia"/>
          <w:b/>
          <w:sz w:val="32"/>
          <w:szCs w:val="32"/>
        </w:rPr>
        <w:t>-</w:t>
      </w:r>
      <w:r>
        <w:rPr>
          <w:rFonts w:cs="Arial" w:asciiTheme="minorEastAsia" w:hAnsiTheme="minorEastAsia" w:eastAsiaTheme="minorEastAsia"/>
          <w:b/>
          <w:sz w:val="32"/>
          <w:szCs w:val="32"/>
        </w:rPr>
        <w:t>1</w:t>
      </w:r>
    </w:p>
    <w:p>
      <w:pPr>
        <w:jc w:val="center"/>
        <w:rPr>
          <w:rFonts w:ascii="黑体" w:hAnsi="Arial" w:eastAsia="黑体" w:cs="Arial"/>
          <w:sz w:val="32"/>
        </w:rPr>
      </w:pPr>
      <w:r>
        <w:rPr>
          <w:rFonts w:hint="eastAsia" w:ascii="黑体" w:hAnsi="Arial" w:eastAsia="黑体" w:cs="Arial"/>
          <w:sz w:val="32"/>
        </w:rPr>
        <w:cr/>
      </w:r>
    </w:p>
    <w:p>
      <w:pPr>
        <w:jc w:val="center"/>
        <w:rPr>
          <w:rFonts w:ascii="Arial" w:hAnsi="Arial" w:cs="Arial"/>
          <w:sz w:val="36"/>
        </w:rPr>
      </w:pPr>
    </w:p>
    <w:p/>
    <w:p/>
    <w:p/>
    <w:p/>
    <w:p/>
    <w:p/>
    <w:p>
      <w:pPr>
        <w:rPr>
          <w:rFonts w:ascii="Arial" w:hAnsi="Arial" w:cs="Arial"/>
          <w:sz w:val="36"/>
        </w:rPr>
      </w:pPr>
    </w:p>
    <w:p>
      <w:pPr>
        <w:rPr>
          <w:rFonts w:ascii="Arial" w:hAnsi="Arial" w:cs="Arial"/>
          <w:sz w:val="36"/>
        </w:rPr>
      </w:pPr>
    </w:p>
    <w:p>
      <w:pPr>
        <w:rPr>
          <w:rFonts w:ascii="Arial" w:hAnsi="Arial" w:cs="Arial"/>
          <w:sz w:val="36"/>
        </w:rPr>
      </w:pPr>
    </w:p>
    <w:p>
      <w:pPr>
        <w:tabs>
          <w:tab w:val="left" w:pos="3281"/>
          <w:tab w:val="center" w:pos="4711"/>
        </w:tabs>
        <w:spacing w:after="142" w:afterLines="50"/>
        <w:ind w:left="48" w:leftChars="25" w:firstLine="912" w:firstLineChars="300"/>
        <w:rPr>
          <w:rFonts w:asciiTheme="minorEastAsia" w:hAnsiTheme="minorEastAsia" w:eastAsiaTheme="minorEastAsia"/>
          <w:b/>
          <w:sz w:val="32"/>
          <w:szCs w:val="28"/>
        </w:rPr>
      </w:pPr>
      <w:r>
        <w:rPr>
          <w:rFonts w:hint="eastAsia" w:asciiTheme="minorEastAsia" w:hAnsiTheme="minorEastAsia" w:eastAsiaTheme="minorEastAsia"/>
          <w:b/>
          <w:sz w:val="32"/>
          <w:szCs w:val="28"/>
        </w:rPr>
        <w:t xml:space="preserve">采 </w:t>
      </w:r>
      <w:r>
        <w:rPr>
          <w:rFonts w:asciiTheme="minorEastAsia" w:hAnsiTheme="minorEastAsia" w:eastAsiaTheme="minorEastAsia"/>
          <w:b/>
          <w:sz w:val="32"/>
          <w:szCs w:val="28"/>
        </w:rPr>
        <w:t xml:space="preserve">  </w:t>
      </w:r>
      <w:r>
        <w:rPr>
          <w:rFonts w:hint="eastAsia" w:asciiTheme="minorEastAsia" w:hAnsiTheme="minorEastAsia" w:eastAsiaTheme="minorEastAsia"/>
          <w:b/>
          <w:sz w:val="32"/>
          <w:szCs w:val="28"/>
        </w:rPr>
        <w:t xml:space="preserve">购 </w:t>
      </w:r>
      <w:r>
        <w:rPr>
          <w:rFonts w:asciiTheme="minorEastAsia" w:hAnsiTheme="minorEastAsia" w:eastAsiaTheme="minorEastAsia"/>
          <w:b/>
          <w:sz w:val="32"/>
          <w:szCs w:val="28"/>
        </w:rPr>
        <w:t xml:space="preserve">  </w:t>
      </w:r>
      <w:r>
        <w:rPr>
          <w:rFonts w:hint="eastAsia" w:asciiTheme="minorEastAsia" w:hAnsiTheme="minorEastAsia" w:eastAsiaTheme="minorEastAsia"/>
          <w:b/>
          <w:sz w:val="32"/>
          <w:szCs w:val="28"/>
        </w:rPr>
        <w:t>人：</w:t>
      </w:r>
      <w:r>
        <w:rPr>
          <w:rFonts w:hint="eastAsia" w:asciiTheme="minorEastAsia" w:hAnsiTheme="minorEastAsia" w:eastAsiaTheme="minorEastAsia"/>
          <w:b/>
          <w:spacing w:val="4"/>
          <w:sz w:val="32"/>
          <w:szCs w:val="28"/>
        </w:rPr>
        <w:t>天津市建设工程质量安全监督管理总队</w:t>
      </w:r>
      <w:r>
        <w:rPr>
          <w:rFonts w:asciiTheme="minorEastAsia" w:hAnsiTheme="minorEastAsia" w:eastAsiaTheme="minorEastAsia"/>
          <w:b/>
          <w:spacing w:val="4"/>
          <w:sz w:val="32"/>
          <w:szCs w:val="28"/>
        </w:rPr>
        <w:t xml:space="preserve"> </w:t>
      </w:r>
    </w:p>
    <w:p>
      <w:pPr>
        <w:tabs>
          <w:tab w:val="left" w:pos="3281"/>
          <w:tab w:val="center" w:pos="4711"/>
        </w:tabs>
        <w:jc w:val="center"/>
        <w:rPr>
          <w:rFonts w:asciiTheme="minorEastAsia" w:hAnsiTheme="minorEastAsia" w:eastAsiaTheme="minorEastAsia"/>
          <w:b/>
          <w:sz w:val="32"/>
          <w:szCs w:val="28"/>
        </w:rPr>
      </w:pPr>
      <w:r>
        <w:rPr>
          <w:rFonts w:hint="eastAsia" w:asciiTheme="minorEastAsia" w:hAnsiTheme="minorEastAsia" w:eastAsiaTheme="minorEastAsia"/>
          <w:b/>
          <w:sz w:val="32"/>
          <w:szCs w:val="28"/>
        </w:rPr>
        <w:t>采购代理机构：</w:t>
      </w:r>
      <w:bookmarkStart w:id="1" w:name="_Hlk45290083"/>
      <w:r>
        <w:rPr>
          <w:rFonts w:hint="eastAsia" w:asciiTheme="minorEastAsia" w:hAnsiTheme="minorEastAsia" w:eastAsiaTheme="minorEastAsia"/>
          <w:b/>
          <w:sz w:val="32"/>
          <w:szCs w:val="28"/>
        </w:rPr>
        <w:t>天津坤泽工程咨询有限责任公司</w:t>
      </w:r>
      <w:bookmarkEnd w:id="1"/>
    </w:p>
    <w:p>
      <w:pPr>
        <w:widowControl/>
        <w:snapToGrid w:val="0"/>
        <w:spacing w:line="560" w:lineRule="exact"/>
        <w:rPr>
          <w:rFonts w:ascii="宋体"/>
          <w:sz w:val="52"/>
          <w:szCs w:val="52"/>
        </w:rPr>
      </w:pPr>
      <w:r>
        <w:rPr>
          <w:rFonts w:ascii="宋体"/>
          <w:sz w:val="52"/>
          <w:szCs w:val="52"/>
        </w:rPr>
        <w:br w:type="page"/>
      </w:r>
    </w:p>
    <w:p>
      <w:pPr>
        <w:widowControl/>
        <w:snapToGrid w:val="0"/>
        <w:spacing w:line="560" w:lineRule="exact"/>
        <w:rPr>
          <w:rFonts w:ascii="宋体"/>
          <w:sz w:val="52"/>
          <w:szCs w:val="52"/>
        </w:rPr>
      </w:pPr>
    </w:p>
    <w:sdt>
      <w:sdtPr>
        <w:rPr>
          <w:rFonts w:ascii="Times New Roman" w:hAnsi="Times New Roman" w:eastAsia="宋体" w:cs="Times New Roman"/>
          <w:color w:val="auto"/>
          <w:kern w:val="2"/>
          <w:sz w:val="21"/>
          <w:szCs w:val="20"/>
          <w:lang w:val="zh-CN"/>
        </w:rPr>
        <w:id w:val="647863548"/>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81"/>
            <w:spacing w:line="480" w:lineRule="auto"/>
            <w:jc w:val="center"/>
            <w:rPr>
              <w:color w:val="auto"/>
              <w:sz w:val="36"/>
              <w:szCs w:val="36"/>
            </w:rPr>
          </w:pPr>
          <w:r>
            <w:rPr>
              <w:color w:val="auto"/>
              <w:sz w:val="36"/>
              <w:szCs w:val="36"/>
              <w:lang w:val="zh-CN"/>
            </w:rPr>
            <w:t>目</w:t>
          </w:r>
          <w:r>
            <w:rPr>
              <w:rFonts w:hint="eastAsia"/>
              <w:color w:val="auto"/>
              <w:sz w:val="36"/>
              <w:szCs w:val="36"/>
              <w:lang w:val="zh-CN"/>
            </w:rPr>
            <w:t xml:space="preserve"> </w:t>
          </w:r>
          <w:r>
            <w:rPr>
              <w:color w:val="auto"/>
              <w:sz w:val="36"/>
              <w:szCs w:val="36"/>
              <w:lang w:val="zh-CN"/>
            </w:rPr>
            <w:t>录</w:t>
          </w:r>
        </w:p>
        <w:p>
          <w:pPr>
            <w:pStyle w:val="12"/>
            <w:spacing w:line="480" w:lineRule="auto"/>
            <w:rPr>
              <w:rFonts w:asciiTheme="minorHAnsi" w:hAnsiTheme="minorHAnsi" w:eastAsiaTheme="minorEastAsia" w:cstheme="minorHAnsi"/>
              <w:sz w:val="28"/>
              <w:szCs w:val="28"/>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r>
            <w:fldChar w:fldCharType="begin"/>
          </w:r>
          <w:r>
            <w:instrText xml:space="preserve"> HYPERLINK \l "_Toc68187764" </w:instrText>
          </w:r>
          <w:r>
            <w:fldChar w:fldCharType="separate"/>
          </w:r>
          <w:r>
            <w:rPr>
              <w:rStyle w:val="23"/>
              <w:rFonts w:asciiTheme="minorHAnsi" w:hAnsiTheme="minorHAnsi" w:cstheme="minorHAnsi"/>
              <w:sz w:val="28"/>
              <w:szCs w:val="28"/>
            </w:rPr>
            <w:t>第一部分</w:t>
          </w:r>
          <w:r>
            <w:rPr>
              <w:rStyle w:val="23"/>
              <w:rFonts w:hint="eastAsia" w:asciiTheme="minorHAnsi" w:hAnsiTheme="minorHAnsi" w:cstheme="minorHAnsi"/>
              <w:sz w:val="28"/>
              <w:szCs w:val="28"/>
            </w:rPr>
            <w:t xml:space="preserve"> </w:t>
          </w:r>
          <w:r>
            <w:rPr>
              <w:rStyle w:val="23"/>
              <w:rFonts w:asciiTheme="minorHAnsi" w:hAnsiTheme="minorHAnsi" w:cstheme="minorHAnsi"/>
              <w:sz w:val="28"/>
              <w:szCs w:val="28"/>
            </w:rPr>
            <w:t>磋商邀请函</w:t>
          </w:r>
          <w:r>
            <w:rPr>
              <w:rFonts w:asciiTheme="minorHAnsi" w:hAnsiTheme="minorHAnsi" w:cstheme="minorHAnsi"/>
              <w:sz w:val="28"/>
              <w:szCs w:val="28"/>
            </w:rPr>
            <w:tab/>
          </w:r>
          <w:r>
            <w:rPr>
              <w:rFonts w:asciiTheme="minorHAnsi" w:hAnsiTheme="minorHAnsi" w:cstheme="minorHAnsi"/>
              <w:sz w:val="28"/>
              <w:szCs w:val="28"/>
            </w:rPr>
            <w:fldChar w:fldCharType="begin"/>
          </w:r>
          <w:r>
            <w:rPr>
              <w:rFonts w:asciiTheme="minorHAnsi" w:hAnsiTheme="minorHAnsi" w:cstheme="minorHAnsi"/>
              <w:sz w:val="28"/>
              <w:szCs w:val="28"/>
            </w:rPr>
            <w:instrText xml:space="preserve"> PAGEREF _Toc68187764 \h </w:instrText>
          </w:r>
          <w:r>
            <w:rPr>
              <w:rFonts w:asciiTheme="minorHAnsi" w:hAnsiTheme="minorHAnsi" w:cstheme="minorHAnsi"/>
              <w:sz w:val="28"/>
              <w:szCs w:val="28"/>
            </w:rPr>
            <w:fldChar w:fldCharType="separate"/>
          </w:r>
          <w:r>
            <w:rPr>
              <w:rFonts w:asciiTheme="minorHAnsi" w:hAnsiTheme="minorHAnsi" w:cstheme="minorHAnsi"/>
              <w:sz w:val="28"/>
              <w:szCs w:val="28"/>
            </w:rPr>
            <w:t>1</w:t>
          </w:r>
          <w:r>
            <w:rPr>
              <w:rFonts w:asciiTheme="minorHAnsi" w:hAnsiTheme="minorHAnsi" w:cstheme="minorHAnsi"/>
              <w:sz w:val="28"/>
              <w:szCs w:val="28"/>
            </w:rPr>
            <w:fldChar w:fldCharType="end"/>
          </w:r>
          <w:r>
            <w:rPr>
              <w:rFonts w:asciiTheme="minorHAnsi" w:hAnsiTheme="minorHAnsi" w:cstheme="minorHAnsi"/>
              <w:sz w:val="28"/>
              <w:szCs w:val="28"/>
            </w:rPr>
            <w:fldChar w:fldCharType="end"/>
          </w:r>
        </w:p>
        <w:p>
          <w:pPr>
            <w:pStyle w:val="12"/>
            <w:spacing w:line="480" w:lineRule="auto"/>
            <w:rPr>
              <w:rFonts w:asciiTheme="minorHAnsi" w:hAnsiTheme="minorHAnsi" w:eastAsiaTheme="minorEastAsia" w:cstheme="minorHAnsi"/>
              <w:sz w:val="28"/>
              <w:szCs w:val="28"/>
            </w:rPr>
          </w:pPr>
          <w:r>
            <w:fldChar w:fldCharType="begin"/>
          </w:r>
          <w:r>
            <w:instrText xml:space="preserve"> HYPERLINK \l "_Toc68187765" </w:instrText>
          </w:r>
          <w:r>
            <w:fldChar w:fldCharType="separate"/>
          </w:r>
          <w:r>
            <w:rPr>
              <w:rStyle w:val="23"/>
              <w:rFonts w:asciiTheme="minorHAnsi" w:hAnsiTheme="minorHAnsi" w:cstheme="minorHAnsi"/>
              <w:sz w:val="28"/>
              <w:szCs w:val="28"/>
            </w:rPr>
            <w:t>第二部分</w:t>
          </w:r>
          <w:r>
            <w:rPr>
              <w:rStyle w:val="23"/>
              <w:rFonts w:hint="eastAsia" w:asciiTheme="minorHAnsi" w:hAnsiTheme="minorHAnsi" w:cstheme="minorHAnsi"/>
              <w:sz w:val="28"/>
              <w:szCs w:val="28"/>
            </w:rPr>
            <w:t xml:space="preserve"> </w:t>
          </w:r>
          <w:r>
            <w:rPr>
              <w:rStyle w:val="23"/>
              <w:rFonts w:asciiTheme="minorHAnsi" w:hAnsiTheme="minorHAnsi" w:cstheme="minorHAnsi"/>
              <w:sz w:val="28"/>
              <w:szCs w:val="28"/>
            </w:rPr>
            <w:t>磋商项目要求</w:t>
          </w:r>
          <w:r>
            <w:rPr>
              <w:rFonts w:asciiTheme="minorHAnsi" w:hAnsiTheme="minorHAnsi" w:cstheme="minorHAnsi"/>
              <w:sz w:val="28"/>
              <w:szCs w:val="28"/>
            </w:rPr>
            <w:tab/>
          </w:r>
          <w:r>
            <w:rPr>
              <w:rFonts w:asciiTheme="minorHAnsi" w:hAnsiTheme="minorHAnsi" w:cstheme="minorHAnsi"/>
              <w:sz w:val="28"/>
              <w:szCs w:val="28"/>
            </w:rPr>
            <w:fldChar w:fldCharType="begin"/>
          </w:r>
          <w:r>
            <w:rPr>
              <w:rFonts w:asciiTheme="minorHAnsi" w:hAnsiTheme="minorHAnsi" w:cstheme="minorHAnsi"/>
              <w:sz w:val="28"/>
              <w:szCs w:val="28"/>
            </w:rPr>
            <w:instrText xml:space="preserve"> PAGEREF _Toc68187765 \h </w:instrText>
          </w:r>
          <w:r>
            <w:rPr>
              <w:rFonts w:asciiTheme="minorHAnsi" w:hAnsiTheme="minorHAnsi" w:cstheme="minorHAnsi"/>
              <w:sz w:val="28"/>
              <w:szCs w:val="28"/>
            </w:rPr>
            <w:fldChar w:fldCharType="separate"/>
          </w:r>
          <w:r>
            <w:rPr>
              <w:rFonts w:asciiTheme="minorHAnsi" w:hAnsiTheme="minorHAnsi" w:cstheme="minorHAnsi"/>
              <w:sz w:val="28"/>
              <w:szCs w:val="28"/>
            </w:rPr>
            <w:t>5</w:t>
          </w:r>
          <w:r>
            <w:rPr>
              <w:rFonts w:asciiTheme="minorHAnsi" w:hAnsiTheme="minorHAnsi" w:cstheme="minorHAnsi"/>
              <w:sz w:val="28"/>
              <w:szCs w:val="28"/>
            </w:rPr>
            <w:fldChar w:fldCharType="end"/>
          </w:r>
          <w:r>
            <w:rPr>
              <w:rFonts w:asciiTheme="minorHAnsi" w:hAnsiTheme="minorHAnsi" w:cstheme="minorHAnsi"/>
              <w:sz w:val="28"/>
              <w:szCs w:val="28"/>
            </w:rPr>
            <w:fldChar w:fldCharType="end"/>
          </w:r>
        </w:p>
        <w:p>
          <w:pPr>
            <w:pStyle w:val="12"/>
            <w:spacing w:line="480" w:lineRule="auto"/>
            <w:rPr>
              <w:rFonts w:asciiTheme="minorHAnsi" w:hAnsiTheme="minorHAnsi" w:eastAsiaTheme="minorEastAsia" w:cstheme="minorHAnsi"/>
              <w:sz w:val="28"/>
              <w:szCs w:val="28"/>
            </w:rPr>
          </w:pPr>
          <w:r>
            <w:fldChar w:fldCharType="begin"/>
          </w:r>
          <w:r>
            <w:instrText xml:space="preserve"> HYPERLINK \l "_Toc68187767" </w:instrText>
          </w:r>
          <w:r>
            <w:fldChar w:fldCharType="separate"/>
          </w:r>
          <w:r>
            <w:rPr>
              <w:rStyle w:val="23"/>
              <w:rFonts w:asciiTheme="minorHAnsi" w:hAnsiTheme="minorHAnsi" w:cstheme="minorHAnsi"/>
              <w:sz w:val="28"/>
              <w:szCs w:val="28"/>
            </w:rPr>
            <w:t>第三部分</w:t>
          </w:r>
          <w:r>
            <w:rPr>
              <w:rStyle w:val="23"/>
              <w:rFonts w:hint="eastAsia" w:asciiTheme="minorHAnsi" w:hAnsiTheme="minorHAnsi" w:cstheme="minorHAnsi"/>
              <w:sz w:val="28"/>
              <w:szCs w:val="28"/>
            </w:rPr>
            <w:t xml:space="preserve"> </w:t>
          </w:r>
          <w:r>
            <w:rPr>
              <w:rStyle w:val="23"/>
              <w:rFonts w:asciiTheme="minorHAnsi" w:hAnsiTheme="minorHAnsi" w:cstheme="minorHAnsi"/>
              <w:sz w:val="28"/>
              <w:szCs w:val="28"/>
            </w:rPr>
            <w:t>供应商须知</w:t>
          </w:r>
          <w:r>
            <w:rPr>
              <w:rFonts w:asciiTheme="minorHAnsi" w:hAnsiTheme="minorHAnsi" w:cstheme="minorHAnsi"/>
              <w:sz w:val="28"/>
              <w:szCs w:val="28"/>
            </w:rPr>
            <w:tab/>
          </w:r>
          <w:r>
            <w:rPr>
              <w:rFonts w:asciiTheme="minorHAnsi" w:hAnsiTheme="minorHAnsi" w:cstheme="minorHAnsi"/>
              <w:sz w:val="28"/>
              <w:szCs w:val="28"/>
            </w:rPr>
            <w:fldChar w:fldCharType="begin"/>
          </w:r>
          <w:r>
            <w:rPr>
              <w:rFonts w:asciiTheme="minorHAnsi" w:hAnsiTheme="minorHAnsi" w:cstheme="minorHAnsi"/>
              <w:sz w:val="28"/>
              <w:szCs w:val="28"/>
            </w:rPr>
            <w:instrText xml:space="preserve"> PAGEREF _Toc68187767 \h </w:instrText>
          </w:r>
          <w:r>
            <w:rPr>
              <w:rFonts w:asciiTheme="minorHAnsi" w:hAnsiTheme="minorHAnsi" w:cstheme="minorHAnsi"/>
              <w:sz w:val="28"/>
              <w:szCs w:val="28"/>
            </w:rPr>
            <w:fldChar w:fldCharType="separate"/>
          </w:r>
          <w:r>
            <w:rPr>
              <w:rFonts w:asciiTheme="minorHAnsi" w:hAnsiTheme="minorHAnsi" w:cstheme="minorHAnsi"/>
              <w:sz w:val="28"/>
              <w:szCs w:val="28"/>
            </w:rPr>
            <w:t>18</w:t>
          </w:r>
          <w:r>
            <w:rPr>
              <w:rFonts w:asciiTheme="minorHAnsi" w:hAnsiTheme="minorHAnsi" w:cstheme="minorHAnsi"/>
              <w:sz w:val="28"/>
              <w:szCs w:val="28"/>
            </w:rPr>
            <w:fldChar w:fldCharType="end"/>
          </w:r>
          <w:r>
            <w:rPr>
              <w:rFonts w:asciiTheme="minorHAnsi" w:hAnsiTheme="minorHAnsi" w:cstheme="minorHAnsi"/>
              <w:sz w:val="28"/>
              <w:szCs w:val="28"/>
            </w:rPr>
            <w:fldChar w:fldCharType="end"/>
          </w:r>
        </w:p>
        <w:p>
          <w:pPr>
            <w:pStyle w:val="12"/>
            <w:spacing w:line="480" w:lineRule="auto"/>
            <w:rPr>
              <w:rFonts w:asciiTheme="minorHAnsi" w:hAnsiTheme="minorHAnsi" w:eastAsiaTheme="minorEastAsia" w:cstheme="minorHAnsi"/>
              <w:sz w:val="28"/>
              <w:szCs w:val="28"/>
            </w:rPr>
          </w:pPr>
          <w:r>
            <w:fldChar w:fldCharType="begin"/>
          </w:r>
          <w:r>
            <w:instrText xml:space="preserve"> HYPERLINK \l "_Toc68187768" </w:instrText>
          </w:r>
          <w:r>
            <w:fldChar w:fldCharType="separate"/>
          </w:r>
          <w:r>
            <w:rPr>
              <w:rStyle w:val="23"/>
              <w:rFonts w:asciiTheme="minorHAnsi" w:hAnsiTheme="minorHAnsi" w:cstheme="minorHAnsi"/>
              <w:sz w:val="28"/>
              <w:szCs w:val="28"/>
            </w:rPr>
            <w:t>第四部分</w:t>
          </w:r>
          <w:r>
            <w:rPr>
              <w:rStyle w:val="23"/>
              <w:rFonts w:hint="eastAsia" w:asciiTheme="minorHAnsi" w:hAnsiTheme="minorHAnsi" w:cstheme="minorHAnsi"/>
              <w:sz w:val="28"/>
              <w:szCs w:val="28"/>
            </w:rPr>
            <w:t xml:space="preserve"> </w:t>
          </w:r>
          <w:r>
            <w:rPr>
              <w:rStyle w:val="23"/>
              <w:rFonts w:asciiTheme="minorHAnsi" w:hAnsiTheme="minorHAnsi" w:cstheme="minorHAnsi"/>
              <w:sz w:val="28"/>
              <w:szCs w:val="28"/>
            </w:rPr>
            <w:t>合同草案</w:t>
          </w:r>
          <w:r>
            <w:rPr>
              <w:rFonts w:asciiTheme="minorHAnsi" w:hAnsiTheme="minorHAnsi" w:cstheme="minorHAnsi"/>
              <w:sz w:val="28"/>
              <w:szCs w:val="28"/>
            </w:rPr>
            <w:tab/>
          </w:r>
          <w:r>
            <w:rPr>
              <w:rFonts w:asciiTheme="minorHAnsi" w:hAnsiTheme="minorHAnsi" w:cstheme="minorHAnsi"/>
              <w:sz w:val="28"/>
              <w:szCs w:val="28"/>
            </w:rPr>
            <w:fldChar w:fldCharType="begin"/>
          </w:r>
          <w:r>
            <w:rPr>
              <w:rFonts w:asciiTheme="minorHAnsi" w:hAnsiTheme="minorHAnsi" w:cstheme="minorHAnsi"/>
              <w:sz w:val="28"/>
              <w:szCs w:val="28"/>
            </w:rPr>
            <w:instrText xml:space="preserve"> PAGEREF _Toc68187768 \h </w:instrText>
          </w:r>
          <w:r>
            <w:rPr>
              <w:rFonts w:asciiTheme="minorHAnsi" w:hAnsiTheme="minorHAnsi" w:cstheme="minorHAnsi"/>
              <w:sz w:val="28"/>
              <w:szCs w:val="28"/>
            </w:rPr>
            <w:fldChar w:fldCharType="separate"/>
          </w:r>
          <w:r>
            <w:rPr>
              <w:rFonts w:asciiTheme="minorHAnsi" w:hAnsiTheme="minorHAnsi" w:cstheme="minorHAnsi"/>
              <w:sz w:val="28"/>
              <w:szCs w:val="28"/>
            </w:rPr>
            <w:t>32</w:t>
          </w:r>
          <w:r>
            <w:rPr>
              <w:rFonts w:asciiTheme="minorHAnsi" w:hAnsiTheme="minorHAnsi" w:cstheme="minorHAnsi"/>
              <w:sz w:val="28"/>
              <w:szCs w:val="28"/>
            </w:rPr>
            <w:fldChar w:fldCharType="end"/>
          </w:r>
          <w:r>
            <w:rPr>
              <w:rFonts w:asciiTheme="minorHAnsi" w:hAnsiTheme="minorHAnsi" w:cstheme="minorHAnsi"/>
              <w:sz w:val="28"/>
              <w:szCs w:val="28"/>
            </w:rPr>
            <w:fldChar w:fldCharType="end"/>
          </w:r>
        </w:p>
        <w:p>
          <w:pPr>
            <w:pStyle w:val="12"/>
            <w:spacing w:line="480" w:lineRule="auto"/>
            <w:rPr>
              <w:rFonts w:asciiTheme="minorHAnsi" w:hAnsiTheme="minorHAnsi" w:eastAsiaTheme="minorEastAsia" w:cstheme="minorHAnsi"/>
              <w:sz w:val="28"/>
              <w:szCs w:val="28"/>
            </w:rPr>
          </w:pPr>
          <w:r>
            <w:fldChar w:fldCharType="begin"/>
          </w:r>
          <w:r>
            <w:instrText xml:space="preserve"> HYPERLINK \l "_Toc68187770" </w:instrText>
          </w:r>
          <w:r>
            <w:fldChar w:fldCharType="separate"/>
          </w:r>
          <w:r>
            <w:rPr>
              <w:rStyle w:val="23"/>
              <w:rFonts w:asciiTheme="minorHAnsi" w:hAnsiTheme="minorHAnsi" w:cstheme="minorHAnsi"/>
              <w:sz w:val="28"/>
              <w:szCs w:val="28"/>
            </w:rPr>
            <w:t>第五部分 响应文部分格式</w:t>
          </w:r>
          <w:r>
            <w:rPr>
              <w:rFonts w:asciiTheme="minorHAnsi" w:hAnsiTheme="minorHAnsi" w:cstheme="minorHAnsi"/>
              <w:sz w:val="28"/>
              <w:szCs w:val="28"/>
            </w:rPr>
            <w:tab/>
          </w:r>
          <w:r>
            <w:rPr>
              <w:rFonts w:asciiTheme="minorHAnsi" w:hAnsiTheme="minorHAnsi" w:cstheme="minorHAnsi"/>
              <w:sz w:val="28"/>
              <w:szCs w:val="28"/>
            </w:rPr>
            <w:fldChar w:fldCharType="begin"/>
          </w:r>
          <w:r>
            <w:rPr>
              <w:rFonts w:asciiTheme="minorHAnsi" w:hAnsiTheme="minorHAnsi" w:cstheme="minorHAnsi"/>
              <w:sz w:val="28"/>
              <w:szCs w:val="28"/>
            </w:rPr>
            <w:instrText xml:space="preserve"> PAGEREF _Toc68187770 \h </w:instrText>
          </w:r>
          <w:r>
            <w:rPr>
              <w:rFonts w:asciiTheme="minorHAnsi" w:hAnsiTheme="minorHAnsi" w:cstheme="minorHAnsi"/>
              <w:sz w:val="28"/>
              <w:szCs w:val="28"/>
            </w:rPr>
            <w:fldChar w:fldCharType="separate"/>
          </w:r>
          <w:r>
            <w:rPr>
              <w:rFonts w:asciiTheme="minorHAnsi" w:hAnsiTheme="minorHAnsi" w:cstheme="minorHAnsi"/>
              <w:sz w:val="28"/>
              <w:szCs w:val="28"/>
            </w:rPr>
            <w:t>35</w:t>
          </w:r>
          <w:r>
            <w:rPr>
              <w:rFonts w:asciiTheme="minorHAnsi" w:hAnsiTheme="minorHAnsi" w:cstheme="minorHAnsi"/>
              <w:sz w:val="28"/>
              <w:szCs w:val="28"/>
            </w:rPr>
            <w:fldChar w:fldCharType="end"/>
          </w:r>
          <w:r>
            <w:rPr>
              <w:rFonts w:asciiTheme="minorHAnsi" w:hAnsiTheme="minorHAnsi" w:cstheme="minorHAnsi"/>
              <w:sz w:val="28"/>
              <w:szCs w:val="28"/>
            </w:rPr>
            <w:fldChar w:fldCharType="end"/>
          </w:r>
        </w:p>
        <w:p>
          <w:pPr>
            <w:pStyle w:val="15"/>
            <w:tabs>
              <w:tab w:val="right" w:leader="dot" w:pos="8302"/>
            </w:tabs>
            <w:spacing w:line="480" w:lineRule="auto"/>
            <w:ind w:left="386"/>
            <w:rPr>
              <w:rFonts w:asciiTheme="majorHAnsi" w:hAnsiTheme="majorHAnsi"/>
              <w:sz w:val="24"/>
              <w:szCs w:val="24"/>
            </w:rPr>
          </w:pPr>
        </w:p>
        <w:p>
          <w:pPr>
            <w:spacing w:line="480" w:lineRule="auto"/>
          </w:pPr>
          <w:r>
            <w:rPr>
              <w:rFonts w:asciiTheme="majorHAnsi" w:hAnsiTheme="majorHAnsi"/>
              <w:b/>
              <w:bCs/>
              <w:sz w:val="24"/>
              <w:szCs w:val="24"/>
              <w:lang w:val="zh-CN"/>
            </w:rPr>
            <w:fldChar w:fldCharType="end"/>
          </w:r>
        </w:p>
      </w:sdtContent>
    </w:sdt>
    <w:p>
      <w:pPr>
        <w:tabs>
          <w:tab w:val="left" w:pos="3281"/>
          <w:tab w:val="center" w:pos="4711"/>
        </w:tabs>
        <w:spacing w:line="360" w:lineRule="auto"/>
        <w:jc w:val="center"/>
        <w:rPr>
          <w:rFonts w:eastAsia="仿宋_GB2312"/>
          <w:b/>
          <w:bCs/>
          <w:spacing w:val="20"/>
          <w:w w:val="66"/>
          <w:sz w:val="28"/>
          <w:szCs w:val="28"/>
        </w:rPr>
      </w:pPr>
    </w:p>
    <w:p>
      <w:pPr>
        <w:tabs>
          <w:tab w:val="left" w:pos="3281"/>
          <w:tab w:val="center" w:pos="4711"/>
        </w:tabs>
        <w:jc w:val="center"/>
        <w:rPr>
          <w:rFonts w:eastAsia="仿宋_GB2312"/>
          <w:b/>
          <w:bCs/>
          <w:spacing w:val="20"/>
          <w:w w:val="66"/>
          <w:sz w:val="44"/>
          <w:szCs w:val="44"/>
        </w:rPr>
      </w:pPr>
    </w:p>
    <w:p>
      <w:pPr>
        <w:tabs>
          <w:tab w:val="left" w:pos="3281"/>
          <w:tab w:val="center" w:pos="4711"/>
        </w:tabs>
        <w:jc w:val="center"/>
        <w:rPr>
          <w:rFonts w:eastAsia="仿宋_GB2312"/>
          <w:b/>
          <w:bCs/>
          <w:spacing w:val="20"/>
          <w:w w:val="66"/>
          <w:sz w:val="44"/>
          <w:szCs w:val="44"/>
        </w:rPr>
        <w:sectPr>
          <w:headerReference r:id="rId3" w:type="default"/>
          <w:pgSz w:w="11906" w:h="16838"/>
          <w:pgMar w:top="1440" w:right="1797" w:bottom="1440" w:left="1797" w:header="851" w:footer="992" w:gutter="0"/>
          <w:cols w:space="720" w:num="1"/>
          <w:docGrid w:type="linesAndChars" w:linePitch="285" w:charSpace="-3449"/>
        </w:sectPr>
      </w:pPr>
    </w:p>
    <w:p>
      <w:pPr>
        <w:pStyle w:val="13"/>
        <w:outlineLvl w:val="0"/>
        <w:rPr>
          <w:rFonts w:ascii="Times New Roman" w:hAnsi="Times New Roman"/>
        </w:rPr>
      </w:pPr>
      <w:bookmarkStart w:id="2" w:name="_Toc411426748"/>
      <w:bookmarkStart w:id="3" w:name="_Toc68187764"/>
      <w:bookmarkStart w:id="4" w:name="_Toc411426750"/>
      <w:r>
        <w:rPr>
          <w:rFonts w:ascii="Times New Roman" w:hAnsi="Times New Roman"/>
        </w:rPr>
        <w:t>第一部分</w:t>
      </w:r>
      <w:r>
        <w:rPr>
          <w:rFonts w:hint="eastAsia" w:ascii="Times New Roman" w:hAnsi="Times New Roman"/>
        </w:rPr>
        <w:t xml:space="preserve"> </w:t>
      </w:r>
      <w:r>
        <w:rPr>
          <w:rFonts w:ascii="Times New Roman" w:hAnsi="Times New Roman"/>
        </w:rPr>
        <w:t>磋商邀请函</w:t>
      </w:r>
      <w:bookmarkEnd w:id="2"/>
      <w:bookmarkEnd w:id="3"/>
    </w:p>
    <w:p>
      <w:pPr>
        <w:pStyle w:val="30"/>
        <w:spacing w:line="360" w:lineRule="auto"/>
        <w:ind w:firstLine="480" w:firstLineChars="200"/>
        <w:rPr>
          <w:rFonts w:ascii="Times New Roman" w:hAnsi="Times New Roman" w:eastAsia="宋体" w:cs="Times New Roman"/>
          <w:color w:val="auto"/>
          <w:kern w:val="2"/>
        </w:rPr>
      </w:pPr>
      <w:bookmarkStart w:id="5" w:name="_Toc411426749"/>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3" w:type="dxa"/>
          </w:tcPr>
          <w:p>
            <w:pPr>
              <w:pStyle w:val="30"/>
              <w:spacing w:line="360" w:lineRule="auto"/>
              <w:rPr>
                <w:rFonts w:ascii="Times New Roman" w:hAnsi="Times New Roman" w:eastAsia="宋体" w:cs="Times New Roman"/>
                <w:color w:val="auto"/>
                <w:kern w:val="2"/>
              </w:rPr>
            </w:pPr>
            <w:r>
              <w:rPr>
                <w:rFonts w:hint="eastAsia" w:ascii="Times New Roman" w:hAnsi="Times New Roman" w:eastAsia="宋体" w:cs="Times New Roman"/>
                <w:color w:val="auto"/>
                <w:kern w:val="2"/>
              </w:rPr>
              <w:t>项目概况</w:t>
            </w:r>
          </w:p>
          <w:p>
            <w:pPr>
              <w:autoSpaceDE w:val="0"/>
              <w:autoSpaceDN w:val="0"/>
              <w:adjustRightInd w:val="0"/>
              <w:spacing w:line="360" w:lineRule="auto"/>
              <w:ind w:firstLine="480" w:firstLineChars="200"/>
              <w:jc w:val="left"/>
            </w:pPr>
            <w:r>
              <w:rPr>
                <w:rFonts w:hint="eastAsia"/>
                <w:sz w:val="24"/>
                <w:szCs w:val="24"/>
              </w:rPr>
              <w:t>天津市建设工程行政执法和监督检查的工程安全评估采购项目的潜在供应商应在红桥区保康中道与咸阳北路交口正融科技大厦 1 号楼 1604-1室获取采购文件，并于202</w:t>
            </w:r>
            <w:r>
              <w:rPr>
                <w:sz w:val="24"/>
                <w:szCs w:val="24"/>
              </w:rPr>
              <w:t>2</w:t>
            </w:r>
            <w:r>
              <w:rPr>
                <w:rFonts w:hint="eastAsia"/>
                <w:sz w:val="24"/>
                <w:szCs w:val="24"/>
              </w:rPr>
              <w:t>年</w:t>
            </w:r>
            <w:r>
              <w:rPr>
                <w:sz w:val="24"/>
                <w:szCs w:val="24"/>
              </w:rPr>
              <w:t>06</w:t>
            </w:r>
            <w:r>
              <w:rPr>
                <w:rFonts w:hint="eastAsia"/>
                <w:sz w:val="24"/>
                <w:szCs w:val="24"/>
              </w:rPr>
              <w:t>月</w:t>
            </w:r>
            <w:r>
              <w:rPr>
                <w:sz w:val="24"/>
                <w:szCs w:val="24"/>
              </w:rPr>
              <w:t>21</w:t>
            </w:r>
            <w:r>
              <w:rPr>
                <w:rFonts w:hint="eastAsia"/>
                <w:sz w:val="24"/>
                <w:szCs w:val="24"/>
              </w:rPr>
              <w:t>日1</w:t>
            </w:r>
            <w:r>
              <w:rPr>
                <w:sz w:val="24"/>
                <w:szCs w:val="24"/>
              </w:rPr>
              <w:t>4</w:t>
            </w:r>
            <w:r>
              <w:rPr>
                <w:rFonts w:hint="eastAsia"/>
                <w:sz w:val="24"/>
                <w:szCs w:val="24"/>
              </w:rPr>
              <w:t>点</w:t>
            </w:r>
            <w:r>
              <w:rPr>
                <w:sz w:val="24"/>
                <w:szCs w:val="24"/>
              </w:rPr>
              <w:t>3</w:t>
            </w:r>
            <w:r>
              <w:rPr>
                <w:rFonts w:hint="eastAsia"/>
                <w:sz w:val="24"/>
                <w:szCs w:val="24"/>
              </w:rPr>
              <w:t>0分（北京时间）前提交响应文件。</w:t>
            </w:r>
          </w:p>
        </w:tc>
      </w:tr>
    </w:tbl>
    <w:p>
      <w:pPr>
        <w:pStyle w:val="30"/>
        <w:spacing w:line="360" w:lineRule="auto"/>
        <w:ind w:firstLine="480" w:firstLineChars="200"/>
      </w:pPr>
    </w:p>
    <w:p>
      <w:pPr>
        <w:autoSpaceDE w:val="0"/>
        <w:autoSpaceDN w:val="0"/>
        <w:adjustRightInd w:val="0"/>
        <w:spacing w:line="360" w:lineRule="auto"/>
        <w:jc w:val="left"/>
        <w:rPr>
          <w:b/>
          <w:bCs/>
          <w:sz w:val="24"/>
          <w:szCs w:val="24"/>
        </w:rPr>
      </w:pPr>
      <w:r>
        <w:rPr>
          <w:rFonts w:hint="eastAsia"/>
          <w:b/>
          <w:bCs/>
          <w:sz w:val="24"/>
          <w:szCs w:val="24"/>
        </w:rPr>
        <w:t>一、项目基本情况</w:t>
      </w:r>
    </w:p>
    <w:p>
      <w:pPr>
        <w:autoSpaceDE w:val="0"/>
        <w:autoSpaceDN w:val="0"/>
        <w:adjustRightInd w:val="0"/>
        <w:spacing w:line="360" w:lineRule="auto"/>
        <w:jc w:val="left"/>
        <w:rPr>
          <w:sz w:val="24"/>
          <w:szCs w:val="24"/>
        </w:rPr>
      </w:pPr>
      <w:r>
        <w:rPr>
          <w:rFonts w:hint="eastAsia"/>
          <w:sz w:val="24"/>
          <w:szCs w:val="24"/>
        </w:rPr>
        <w:t>项目编号：KZZX202</w:t>
      </w:r>
      <w:r>
        <w:rPr>
          <w:sz w:val="24"/>
          <w:szCs w:val="24"/>
        </w:rPr>
        <w:t>2</w:t>
      </w:r>
      <w:r>
        <w:rPr>
          <w:rFonts w:hint="eastAsia"/>
          <w:sz w:val="24"/>
          <w:szCs w:val="24"/>
        </w:rPr>
        <w:t>-</w:t>
      </w:r>
      <w:r>
        <w:rPr>
          <w:sz w:val="24"/>
          <w:szCs w:val="24"/>
        </w:rPr>
        <w:t>0502</w:t>
      </w:r>
      <w:r>
        <w:rPr>
          <w:rFonts w:hint="eastAsia"/>
          <w:sz w:val="24"/>
          <w:szCs w:val="24"/>
        </w:rPr>
        <w:t>-</w:t>
      </w:r>
      <w:r>
        <w:rPr>
          <w:sz w:val="24"/>
          <w:szCs w:val="24"/>
        </w:rPr>
        <w:t>1</w:t>
      </w:r>
    </w:p>
    <w:p>
      <w:pPr>
        <w:autoSpaceDE w:val="0"/>
        <w:autoSpaceDN w:val="0"/>
        <w:adjustRightInd w:val="0"/>
        <w:spacing w:line="360" w:lineRule="auto"/>
        <w:jc w:val="left"/>
        <w:rPr>
          <w:sz w:val="24"/>
          <w:szCs w:val="24"/>
        </w:rPr>
      </w:pPr>
      <w:r>
        <w:rPr>
          <w:rFonts w:hint="eastAsia"/>
          <w:sz w:val="24"/>
          <w:szCs w:val="24"/>
        </w:rPr>
        <w:t>项目名称：天津市建设工程行政执法和监督检查的工程安全评估</w:t>
      </w:r>
    </w:p>
    <w:p>
      <w:pPr>
        <w:autoSpaceDE w:val="0"/>
        <w:autoSpaceDN w:val="0"/>
        <w:adjustRightInd w:val="0"/>
        <w:spacing w:line="360" w:lineRule="auto"/>
        <w:jc w:val="left"/>
        <w:rPr>
          <w:sz w:val="24"/>
          <w:szCs w:val="24"/>
        </w:rPr>
      </w:pPr>
      <w:r>
        <w:rPr>
          <w:rFonts w:hint="eastAsia"/>
          <w:sz w:val="24"/>
          <w:szCs w:val="24"/>
        </w:rPr>
        <w:t>采购方式：竞争性磋商</w:t>
      </w:r>
    </w:p>
    <w:p>
      <w:pPr>
        <w:autoSpaceDE w:val="0"/>
        <w:autoSpaceDN w:val="0"/>
        <w:adjustRightInd w:val="0"/>
        <w:spacing w:line="360" w:lineRule="auto"/>
        <w:jc w:val="left"/>
        <w:rPr>
          <w:sz w:val="24"/>
          <w:szCs w:val="24"/>
        </w:rPr>
      </w:pPr>
      <w:r>
        <w:rPr>
          <w:rFonts w:hint="eastAsia"/>
          <w:sz w:val="24"/>
          <w:szCs w:val="24"/>
        </w:rPr>
        <w:t>预算金额：</w:t>
      </w:r>
      <w:r>
        <w:rPr>
          <w:sz w:val="24"/>
          <w:szCs w:val="24"/>
        </w:rPr>
        <w:t>51.6</w:t>
      </w:r>
      <w:r>
        <w:rPr>
          <w:rFonts w:hint="eastAsia"/>
          <w:sz w:val="24"/>
          <w:szCs w:val="24"/>
        </w:rPr>
        <w:t>万元</w:t>
      </w:r>
    </w:p>
    <w:p>
      <w:pPr>
        <w:autoSpaceDE w:val="0"/>
        <w:autoSpaceDN w:val="0"/>
        <w:adjustRightInd w:val="0"/>
        <w:spacing w:line="360" w:lineRule="auto"/>
        <w:jc w:val="left"/>
        <w:rPr>
          <w:sz w:val="24"/>
          <w:szCs w:val="24"/>
        </w:rPr>
      </w:pPr>
      <w:r>
        <w:rPr>
          <w:rFonts w:hint="eastAsia"/>
          <w:sz w:val="24"/>
          <w:szCs w:val="24"/>
        </w:rPr>
        <w:t>最高限价：</w:t>
      </w:r>
      <w:r>
        <w:rPr>
          <w:sz w:val="24"/>
          <w:szCs w:val="24"/>
        </w:rPr>
        <w:t>51.6</w:t>
      </w:r>
      <w:r>
        <w:rPr>
          <w:rFonts w:hint="eastAsia"/>
          <w:sz w:val="24"/>
          <w:szCs w:val="24"/>
        </w:rPr>
        <w:t>万元</w:t>
      </w:r>
    </w:p>
    <w:p>
      <w:pPr>
        <w:autoSpaceDE w:val="0"/>
        <w:autoSpaceDN w:val="0"/>
        <w:adjustRightInd w:val="0"/>
        <w:spacing w:line="360" w:lineRule="auto"/>
        <w:jc w:val="left"/>
        <w:rPr>
          <w:sz w:val="24"/>
          <w:szCs w:val="24"/>
        </w:rPr>
      </w:pPr>
      <w:r>
        <w:rPr>
          <w:rFonts w:hint="eastAsia"/>
          <w:sz w:val="24"/>
          <w:szCs w:val="24"/>
        </w:rPr>
        <w:t>采购需求：</w:t>
      </w:r>
    </w:p>
    <w:tbl>
      <w:tblPr>
        <w:tblStyle w:val="1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384"/>
        <w:gridCol w:w="1384"/>
        <w:gridCol w:w="1384"/>
        <w:gridCol w:w="1384"/>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383" w:type="dxa"/>
            <w:vAlign w:val="center"/>
          </w:tcPr>
          <w:p>
            <w:pPr>
              <w:pStyle w:val="30"/>
              <w:spacing w:line="360" w:lineRule="auto"/>
              <w:ind w:firstLine="240" w:firstLineChars="100"/>
              <w:rPr>
                <w:rFonts w:ascii="宋体" w:hAnsi="宋体" w:eastAsia="宋体" w:cs="Times New Roman"/>
                <w:color w:val="auto"/>
                <w:kern w:val="2"/>
              </w:rPr>
            </w:pPr>
            <w:r>
              <w:rPr>
                <w:rFonts w:hint="eastAsia" w:ascii="宋体" w:hAnsi="宋体" w:eastAsia="宋体" w:cs="Times New Roman"/>
                <w:color w:val="auto"/>
                <w:kern w:val="2"/>
              </w:rPr>
              <w:t>包号</w:t>
            </w:r>
          </w:p>
        </w:tc>
        <w:tc>
          <w:tcPr>
            <w:tcW w:w="1384" w:type="dxa"/>
            <w:vAlign w:val="center"/>
          </w:tcPr>
          <w:p>
            <w:pPr>
              <w:spacing w:line="360" w:lineRule="auto"/>
              <w:jc w:val="center"/>
              <w:rPr>
                <w:rFonts w:ascii="宋体" w:hAnsi="宋体"/>
                <w:sz w:val="24"/>
                <w:szCs w:val="24"/>
              </w:rPr>
            </w:pPr>
            <w:r>
              <w:rPr>
                <w:rFonts w:hint="eastAsia" w:ascii="宋体" w:hAnsi="宋体"/>
                <w:sz w:val="24"/>
                <w:szCs w:val="24"/>
              </w:rPr>
              <w:t>是否设置最高限额</w:t>
            </w:r>
          </w:p>
        </w:tc>
        <w:tc>
          <w:tcPr>
            <w:tcW w:w="1384" w:type="dxa"/>
            <w:vAlign w:val="center"/>
          </w:tcPr>
          <w:p>
            <w:pPr>
              <w:spacing w:line="360" w:lineRule="auto"/>
              <w:jc w:val="center"/>
              <w:rPr>
                <w:rFonts w:ascii="宋体" w:hAnsi="宋体"/>
                <w:sz w:val="24"/>
                <w:szCs w:val="24"/>
              </w:rPr>
            </w:pPr>
            <w:r>
              <w:rPr>
                <w:rFonts w:hint="eastAsia" w:ascii="宋体" w:hAnsi="宋体"/>
                <w:sz w:val="24"/>
                <w:szCs w:val="24"/>
              </w:rPr>
              <w:t>预算</w:t>
            </w:r>
          </w:p>
          <w:p>
            <w:pPr>
              <w:spacing w:line="360" w:lineRule="auto"/>
              <w:jc w:val="center"/>
              <w:rPr>
                <w:rFonts w:ascii="宋体" w:hAnsi="宋体"/>
                <w:sz w:val="24"/>
                <w:szCs w:val="24"/>
              </w:rPr>
            </w:pPr>
            <w:r>
              <w:rPr>
                <w:rFonts w:hint="eastAsia" w:ascii="宋体" w:hAnsi="宋体"/>
                <w:sz w:val="24"/>
                <w:szCs w:val="24"/>
              </w:rPr>
              <w:t>（万元）</w:t>
            </w:r>
          </w:p>
        </w:tc>
        <w:tc>
          <w:tcPr>
            <w:tcW w:w="1384" w:type="dxa"/>
            <w:vAlign w:val="center"/>
          </w:tcPr>
          <w:p>
            <w:pPr>
              <w:spacing w:line="360" w:lineRule="auto"/>
              <w:jc w:val="center"/>
              <w:rPr>
                <w:rFonts w:ascii="宋体" w:hAnsi="宋体"/>
                <w:sz w:val="24"/>
                <w:szCs w:val="24"/>
              </w:rPr>
            </w:pPr>
            <w:r>
              <w:rPr>
                <w:rFonts w:hint="eastAsia" w:ascii="宋体" w:hAnsi="宋体"/>
                <w:sz w:val="24"/>
                <w:szCs w:val="24"/>
              </w:rPr>
              <w:t>最高限额（万元）</w:t>
            </w:r>
          </w:p>
        </w:tc>
        <w:tc>
          <w:tcPr>
            <w:tcW w:w="1384" w:type="dxa"/>
            <w:vAlign w:val="center"/>
          </w:tcPr>
          <w:p>
            <w:pPr>
              <w:spacing w:line="360" w:lineRule="auto"/>
              <w:jc w:val="center"/>
              <w:rPr>
                <w:rFonts w:ascii="宋体" w:hAnsi="宋体"/>
                <w:sz w:val="24"/>
                <w:szCs w:val="24"/>
              </w:rPr>
            </w:pPr>
            <w:r>
              <w:rPr>
                <w:rFonts w:hint="eastAsia" w:ascii="宋体" w:hAnsi="宋体"/>
                <w:sz w:val="24"/>
                <w:szCs w:val="24"/>
              </w:rPr>
              <w:t>采购目录</w:t>
            </w:r>
          </w:p>
        </w:tc>
        <w:tc>
          <w:tcPr>
            <w:tcW w:w="1581" w:type="dxa"/>
            <w:vAlign w:val="center"/>
          </w:tcPr>
          <w:p>
            <w:pPr>
              <w:spacing w:line="360" w:lineRule="auto"/>
              <w:jc w:val="center"/>
              <w:rPr>
                <w:rFonts w:ascii="宋体" w:hAnsi="宋体"/>
                <w:sz w:val="24"/>
                <w:szCs w:val="24"/>
              </w:rPr>
            </w:pPr>
            <w:r>
              <w:rPr>
                <w:rFonts w:hint="eastAsia" w:ascii="宋体" w:hAnsi="宋体"/>
                <w:sz w:val="24"/>
                <w:szCs w:val="24"/>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 w:type="dxa"/>
            <w:vAlign w:val="center"/>
          </w:tcPr>
          <w:p>
            <w:pPr>
              <w:jc w:val="center"/>
              <w:rPr>
                <w:rFonts w:ascii="宋体" w:hAnsi="宋体"/>
                <w:sz w:val="24"/>
                <w:szCs w:val="24"/>
              </w:rPr>
            </w:pPr>
            <w:r>
              <w:rPr>
                <w:rFonts w:hint="eastAsia" w:ascii="宋体" w:hAnsi="宋体"/>
                <w:sz w:val="24"/>
                <w:szCs w:val="24"/>
              </w:rPr>
              <w:t>第1包</w:t>
            </w:r>
          </w:p>
        </w:tc>
        <w:tc>
          <w:tcPr>
            <w:tcW w:w="1384" w:type="dxa"/>
            <w:vAlign w:val="center"/>
          </w:tcPr>
          <w:p>
            <w:pPr>
              <w:jc w:val="center"/>
              <w:rPr>
                <w:rFonts w:ascii="宋体" w:hAnsi="宋体"/>
                <w:sz w:val="24"/>
                <w:szCs w:val="24"/>
              </w:rPr>
            </w:pPr>
            <w:r>
              <w:rPr>
                <w:rFonts w:hint="eastAsia" w:ascii="宋体" w:hAnsi="宋体"/>
                <w:sz w:val="24"/>
                <w:szCs w:val="24"/>
              </w:rPr>
              <w:t>是</w:t>
            </w:r>
          </w:p>
        </w:tc>
        <w:tc>
          <w:tcPr>
            <w:tcW w:w="1384" w:type="dxa"/>
            <w:vAlign w:val="center"/>
          </w:tcPr>
          <w:p>
            <w:pPr>
              <w:jc w:val="center"/>
              <w:rPr>
                <w:rFonts w:ascii="宋体" w:hAnsi="宋体"/>
                <w:sz w:val="24"/>
                <w:szCs w:val="24"/>
              </w:rPr>
            </w:pPr>
            <w:r>
              <w:rPr>
                <w:sz w:val="24"/>
                <w:szCs w:val="24"/>
              </w:rPr>
              <w:t>51.6</w:t>
            </w:r>
          </w:p>
        </w:tc>
        <w:tc>
          <w:tcPr>
            <w:tcW w:w="1384" w:type="dxa"/>
            <w:vAlign w:val="center"/>
          </w:tcPr>
          <w:p>
            <w:pPr>
              <w:jc w:val="center"/>
              <w:rPr>
                <w:rFonts w:ascii="宋体" w:hAnsi="宋体"/>
                <w:sz w:val="24"/>
                <w:szCs w:val="24"/>
              </w:rPr>
            </w:pPr>
            <w:r>
              <w:rPr>
                <w:sz w:val="24"/>
                <w:szCs w:val="24"/>
              </w:rPr>
              <w:t>51.6</w:t>
            </w:r>
          </w:p>
        </w:tc>
        <w:tc>
          <w:tcPr>
            <w:tcW w:w="1384" w:type="dxa"/>
            <w:vAlign w:val="center"/>
          </w:tcPr>
          <w:p>
            <w:pPr>
              <w:jc w:val="center"/>
              <w:rPr>
                <w:rFonts w:ascii="宋体" w:hAnsi="宋体"/>
                <w:spacing w:val="-4"/>
                <w:sz w:val="24"/>
                <w:szCs w:val="24"/>
              </w:rPr>
            </w:pPr>
            <w:r>
              <w:rPr>
                <w:rFonts w:hint="eastAsia" w:ascii="宋体" w:hAnsi="宋体"/>
                <w:spacing w:val="-4"/>
                <w:sz w:val="24"/>
                <w:szCs w:val="24"/>
              </w:rPr>
              <w:t>其他专业技术服务</w:t>
            </w:r>
          </w:p>
        </w:tc>
        <w:tc>
          <w:tcPr>
            <w:tcW w:w="1581" w:type="dxa"/>
            <w:vAlign w:val="center"/>
          </w:tcPr>
          <w:p>
            <w:pPr>
              <w:autoSpaceDE w:val="0"/>
              <w:autoSpaceDN w:val="0"/>
              <w:adjustRightInd w:val="0"/>
              <w:jc w:val="left"/>
              <w:rPr>
                <w:rFonts w:ascii="宋体" w:hAnsi="宋体"/>
                <w:sz w:val="24"/>
                <w:szCs w:val="24"/>
              </w:rPr>
            </w:pPr>
            <w:r>
              <w:rPr>
                <w:rFonts w:hint="eastAsia"/>
                <w:sz w:val="24"/>
                <w:szCs w:val="24"/>
              </w:rPr>
              <w:t>天津市建设工程行政执法和监督检查的工程安全评估，具体</w:t>
            </w:r>
            <w:r>
              <w:rPr>
                <w:rFonts w:hint="eastAsia" w:ascii="宋体" w:hAnsi="宋体"/>
                <w:sz w:val="24"/>
                <w:szCs w:val="24"/>
              </w:rPr>
              <w:t>详见项目需求书。</w:t>
            </w:r>
          </w:p>
        </w:tc>
      </w:tr>
    </w:tbl>
    <w:p>
      <w:pPr>
        <w:autoSpaceDE w:val="0"/>
        <w:autoSpaceDN w:val="0"/>
        <w:adjustRightInd w:val="0"/>
        <w:spacing w:line="360" w:lineRule="auto"/>
        <w:jc w:val="left"/>
        <w:rPr>
          <w:sz w:val="24"/>
          <w:szCs w:val="24"/>
        </w:rPr>
      </w:pPr>
      <w:r>
        <w:rPr>
          <w:rFonts w:hint="eastAsia"/>
          <w:sz w:val="24"/>
          <w:szCs w:val="24"/>
        </w:rPr>
        <w:t>合同履行期限：自合同签订之日起至2</w:t>
      </w:r>
      <w:r>
        <w:rPr>
          <w:sz w:val="24"/>
          <w:szCs w:val="24"/>
        </w:rPr>
        <w:t>022</w:t>
      </w:r>
      <w:r>
        <w:rPr>
          <w:rFonts w:hint="eastAsia"/>
          <w:sz w:val="24"/>
          <w:szCs w:val="24"/>
        </w:rPr>
        <w:t>年</w:t>
      </w:r>
      <w:r>
        <w:rPr>
          <w:sz w:val="24"/>
          <w:szCs w:val="24"/>
        </w:rPr>
        <w:t>12</w:t>
      </w:r>
      <w:r>
        <w:rPr>
          <w:rFonts w:hint="eastAsia"/>
          <w:sz w:val="24"/>
          <w:szCs w:val="24"/>
        </w:rPr>
        <w:t>月3</w:t>
      </w:r>
      <w:r>
        <w:rPr>
          <w:sz w:val="24"/>
          <w:szCs w:val="24"/>
        </w:rPr>
        <w:t>1</w:t>
      </w:r>
      <w:r>
        <w:rPr>
          <w:rFonts w:hint="eastAsia"/>
          <w:sz w:val="24"/>
          <w:szCs w:val="24"/>
        </w:rPr>
        <w:t>日（特殊情况以合同为准）。</w:t>
      </w:r>
    </w:p>
    <w:p>
      <w:pPr>
        <w:autoSpaceDE w:val="0"/>
        <w:autoSpaceDN w:val="0"/>
        <w:adjustRightInd w:val="0"/>
        <w:spacing w:line="360" w:lineRule="auto"/>
        <w:jc w:val="left"/>
        <w:rPr>
          <w:b/>
          <w:bCs/>
          <w:sz w:val="24"/>
          <w:szCs w:val="24"/>
        </w:rPr>
      </w:pPr>
      <w:r>
        <w:rPr>
          <w:rFonts w:hint="eastAsia"/>
          <w:sz w:val="24"/>
          <w:szCs w:val="24"/>
        </w:rPr>
        <w:t>本项目( 不接受 )联合体投标。</w:t>
      </w:r>
    </w:p>
    <w:p>
      <w:pPr>
        <w:autoSpaceDE w:val="0"/>
        <w:autoSpaceDN w:val="0"/>
        <w:adjustRightInd w:val="0"/>
        <w:spacing w:line="360" w:lineRule="auto"/>
        <w:jc w:val="left"/>
        <w:rPr>
          <w:b/>
          <w:bCs/>
          <w:sz w:val="24"/>
          <w:szCs w:val="24"/>
          <w:u w:val="single"/>
        </w:rPr>
      </w:pPr>
      <w:r>
        <w:rPr>
          <w:rFonts w:hint="eastAsia"/>
          <w:b/>
          <w:bCs/>
          <w:sz w:val="24"/>
          <w:szCs w:val="24"/>
        </w:rPr>
        <w:t>二、申请人的资格要求：</w:t>
      </w:r>
    </w:p>
    <w:p>
      <w:pPr>
        <w:autoSpaceDE w:val="0"/>
        <w:autoSpaceDN w:val="0"/>
        <w:adjustRightInd w:val="0"/>
        <w:spacing w:line="360" w:lineRule="auto"/>
        <w:jc w:val="left"/>
        <w:rPr>
          <w:sz w:val="24"/>
          <w:szCs w:val="24"/>
        </w:rPr>
      </w:pPr>
      <w:r>
        <w:rPr>
          <w:rFonts w:hint="eastAsia"/>
          <w:sz w:val="24"/>
          <w:szCs w:val="24"/>
        </w:rPr>
        <w:t>1.满足《中华人民共和国政府采购法》第二十二条规定；</w:t>
      </w:r>
    </w:p>
    <w:p>
      <w:pPr>
        <w:autoSpaceDE w:val="0"/>
        <w:autoSpaceDN w:val="0"/>
        <w:adjustRightInd w:val="0"/>
        <w:spacing w:line="360" w:lineRule="auto"/>
        <w:jc w:val="left"/>
        <w:rPr>
          <w:sz w:val="24"/>
          <w:szCs w:val="24"/>
        </w:rPr>
      </w:pPr>
      <w:r>
        <w:rPr>
          <w:rFonts w:hint="eastAsia"/>
          <w:sz w:val="24"/>
          <w:szCs w:val="24"/>
        </w:rPr>
        <w:t>2.落实政府采购政策需满足的资格要求：</w:t>
      </w:r>
    </w:p>
    <w:p>
      <w:pPr>
        <w:autoSpaceDE w:val="0"/>
        <w:autoSpaceDN w:val="0"/>
        <w:adjustRightInd w:val="0"/>
        <w:spacing w:line="360" w:lineRule="auto"/>
        <w:jc w:val="left"/>
        <w:rPr>
          <w:sz w:val="24"/>
          <w:szCs w:val="24"/>
        </w:rPr>
      </w:pPr>
      <w:r>
        <w:rPr>
          <w:rFonts w:hint="eastAsia"/>
          <w:sz w:val="24"/>
          <w:szCs w:val="24"/>
        </w:rPr>
        <w:t>（1）促进中小企业发展明细：根据财政部发布的《政府采购促进中小企业发展管理办法》规定，本项目为专门面向小微企业的采购项目。</w:t>
      </w:r>
    </w:p>
    <w:p>
      <w:pPr>
        <w:autoSpaceDE w:val="0"/>
        <w:autoSpaceDN w:val="0"/>
        <w:adjustRightInd w:val="0"/>
        <w:spacing w:line="360" w:lineRule="auto"/>
        <w:jc w:val="left"/>
        <w:rPr>
          <w:sz w:val="24"/>
          <w:szCs w:val="24"/>
        </w:rPr>
      </w:pPr>
      <w:r>
        <w:rPr>
          <w:rFonts w:hint="eastAsia"/>
          <w:sz w:val="24"/>
          <w:szCs w:val="24"/>
        </w:rPr>
        <w:t>（2）支持监狱企业发展明细：根据财政部发布的《关于政府采购支持监狱企业发展有关问题的通知》规定，监狱企业视同小型、微型企业，享受预留份额、评审中价格扣除等政府采购促进中小企业发展的政府采购政策。</w:t>
      </w:r>
    </w:p>
    <w:p>
      <w:pPr>
        <w:autoSpaceDE w:val="0"/>
        <w:autoSpaceDN w:val="0"/>
        <w:adjustRightInd w:val="0"/>
        <w:spacing w:line="360" w:lineRule="auto"/>
        <w:jc w:val="left"/>
        <w:rPr>
          <w:sz w:val="24"/>
          <w:szCs w:val="24"/>
        </w:rPr>
      </w:pPr>
      <w:r>
        <w:rPr>
          <w:rFonts w:hint="eastAsia"/>
          <w:sz w:val="24"/>
          <w:szCs w:val="24"/>
        </w:rPr>
        <w:t>（3）促进残疾人就业明细：根据财政部、民政部、中国残疾人联合会印发《关于促进残疾人就业政府采购政策的通知》规定，残疾人福利性单位视同小型、微型企业，享受预留份额、评审中价格扣除等促进中小企业发展的政府采购政策。</w:t>
      </w:r>
    </w:p>
    <w:p>
      <w:pPr>
        <w:autoSpaceDE w:val="0"/>
        <w:autoSpaceDN w:val="0"/>
        <w:adjustRightInd w:val="0"/>
        <w:spacing w:line="360" w:lineRule="auto"/>
        <w:jc w:val="left"/>
        <w:rPr>
          <w:sz w:val="24"/>
          <w:szCs w:val="24"/>
        </w:rPr>
      </w:pPr>
      <w:r>
        <w:rPr>
          <w:rFonts w:hint="eastAsia"/>
          <w:sz w:val="24"/>
          <w:szCs w:val="24"/>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autoSpaceDE w:val="0"/>
        <w:autoSpaceDN w:val="0"/>
        <w:adjustRightInd w:val="0"/>
        <w:spacing w:line="360" w:lineRule="auto"/>
        <w:jc w:val="left"/>
        <w:rPr>
          <w:sz w:val="24"/>
          <w:szCs w:val="24"/>
        </w:rPr>
      </w:pPr>
      <w:r>
        <w:rPr>
          <w:rFonts w:hint="eastAsia"/>
          <w:sz w:val="24"/>
          <w:szCs w:val="24"/>
        </w:rPr>
        <w:t>3.本项目的特定资格要求：</w:t>
      </w:r>
    </w:p>
    <w:p>
      <w:pPr>
        <w:autoSpaceDE w:val="0"/>
        <w:autoSpaceDN w:val="0"/>
        <w:adjustRightInd w:val="0"/>
        <w:spacing w:line="360" w:lineRule="auto"/>
        <w:jc w:val="left"/>
        <w:rPr>
          <w:sz w:val="24"/>
          <w:szCs w:val="24"/>
        </w:rPr>
      </w:pPr>
      <w:r>
        <w:rPr>
          <w:rFonts w:hint="eastAsia"/>
          <w:sz w:val="24"/>
          <w:szCs w:val="24"/>
        </w:rPr>
        <w:t>（1）供应商应具有独立承担民事责任的能力，具有营业执照或事业单位法人证书或民办非企业单位登记证书或社会团体法人登记证书或基金会法人登记证书，且在有效期内。</w:t>
      </w:r>
    </w:p>
    <w:p>
      <w:pPr>
        <w:autoSpaceDE w:val="0"/>
        <w:autoSpaceDN w:val="0"/>
        <w:adjustRightInd w:val="0"/>
        <w:spacing w:line="360" w:lineRule="auto"/>
        <w:jc w:val="left"/>
        <w:rPr>
          <w:sz w:val="24"/>
          <w:szCs w:val="24"/>
        </w:rPr>
      </w:pPr>
      <w:r>
        <w:rPr>
          <w:rFonts w:hint="eastAsia"/>
          <w:sz w:val="24"/>
          <w:szCs w:val="24"/>
        </w:rPr>
        <w:t>（</w:t>
      </w:r>
      <w:r>
        <w:rPr>
          <w:sz w:val="24"/>
          <w:szCs w:val="24"/>
        </w:rPr>
        <w:t>2</w:t>
      </w:r>
      <w:r>
        <w:rPr>
          <w:rFonts w:hint="eastAsia"/>
          <w:sz w:val="24"/>
          <w:szCs w:val="24"/>
        </w:rPr>
        <w:t>）供应商须提供经第三方会计师事务所审计的20</w:t>
      </w:r>
      <w:r>
        <w:rPr>
          <w:sz w:val="24"/>
          <w:szCs w:val="24"/>
        </w:rPr>
        <w:t>20</w:t>
      </w:r>
      <w:r>
        <w:rPr>
          <w:rFonts w:hint="eastAsia"/>
          <w:sz w:val="24"/>
          <w:szCs w:val="24"/>
        </w:rPr>
        <w:t>年度或2</w:t>
      </w:r>
      <w:r>
        <w:rPr>
          <w:sz w:val="24"/>
          <w:szCs w:val="24"/>
        </w:rPr>
        <w:t>021</w:t>
      </w:r>
      <w:r>
        <w:rPr>
          <w:rFonts w:hint="eastAsia"/>
          <w:sz w:val="24"/>
          <w:szCs w:val="24"/>
        </w:rPr>
        <w:t xml:space="preserve">年度财务审计报告或磋商截止时间前 </w:t>
      </w:r>
      <w:r>
        <w:rPr>
          <w:sz w:val="24"/>
          <w:szCs w:val="24"/>
        </w:rPr>
        <w:t>3</w:t>
      </w:r>
      <w:r>
        <w:rPr>
          <w:rFonts w:hint="eastAsia"/>
          <w:sz w:val="24"/>
          <w:szCs w:val="24"/>
        </w:rPr>
        <w:t xml:space="preserve"> 个月以内银行出具的资信证明；</w:t>
      </w:r>
    </w:p>
    <w:p>
      <w:pPr>
        <w:autoSpaceDE w:val="0"/>
        <w:autoSpaceDN w:val="0"/>
        <w:adjustRightInd w:val="0"/>
        <w:spacing w:line="360" w:lineRule="auto"/>
        <w:jc w:val="left"/>
        <w:rPr>
          <w:sz w:val="24"/>
          <w:szCs w:val="24"/>
        </w:rPr>
      </w:pPr>
      <w:r>
        <w:rPr>
          <w:rFonts w:hint="eastAsia"/>
          <w:sz w:val="24"/>
          <w:szCs w:val="24"/>
        </w:rPr>
        <w:t>（</w:t>
      </w:r>
      <w:r>
        <w:rPr>
          <w:sz w:val="24"/>
          <w:szCs w:val="24"/>
        </w:rPr>
        <w:t>3</w:t>
      </w:r>
      <w:r>
        <w:rPr>
          <w:rFonts w:hint="eastAsia"/>
          <w:sz w:val="24"/>
          <w:szCs w:val="24"/>
        </w:rPr>
        <w:t>）供应商须提供 20</w:t>
      </w:r>
      <w:r>
        <w:rPr>
          <w:sz w:val="24"/>
          <w:szCs w:val="24"/>
        </w:rPr>
        <w:t>22</w:t>
      </w:r>
      <w:r>
        <w:rPr>
          <w:rFonts w:hint="eastAsia"/>
          <w:sz w:val="24"/>
          <w:szCs w:val="24"/>
        </w:rPr>
        <w:t>年</w:t>
      </w:r>
      <w:r>
        <w:rPr>
          <w:sz w:val="24"/>
          <w:szCs w:val="24"/>
        </w:rPr>
        <w:t>1</w:t>
      </w:r>
      <w:r>
        <w:rPr>
          <w:rFonts w:hint="eastAsia"/>
          <w:sz w:val="24"/>
          <w:szCs w:val="24"/>
        </w:rPr>
        <w:t>月至今任意一个月依法纳税的相关证明材料。依法免税的供应商，应提供相应文件证明其依法免税；</w:t>
      </w:r>
    </w:p>
    <w:p>
      <w:pPr>
        <w:autoSpaceDE w:val="0"/>
        <w:autoSpaceDN w:val="0"/>
        <w:adjustRightInd w:val="0"/>
        <w:spacing w:line="360" w:lineRule="auto"/>
        <w:jc w:val="left"/>
        <w:rPr>
          <w:sz w:val="24"/>
          <w:szCs w:val="24"/>
        </w:rPr>
      </w:pPr>
      <w:r>
        <w:rPr>
          <w:rFonts w:hint="eastAsia"/>
          <w:sz w:val="24"/>
          <w:szCs w:val="24"/>
        </w:rPr>
        <w:t>（</w:t>
      </w:r>
      <w:r>
        <w:rPr>
          <w:sz w:val="24"/>
          <w:szCs w:val="24"/>
        </w:rPr>
        <w:t>4</w:t>
      </w:r>
      <w:r>
        <w:rPr>
          <w:rFonts w:hint="eastAsia"/>
          <w:sz w:val="24"/>
          <w:szCs w:val="24"/>
        </w:rPr>
        <w:t>）供应商须提供 202</w:t>
      </w:r>
      <w:r>
        <w:rPr>
          <w:sz w:val="24"/>
          <w:szCs w:val="24"/>
        </w:rPr>
        <w:t>2</w:t>
      </w:r>
      <w:r>
        <w:rPr>
          <w:rFonts w:hint="eastAsia"/>
          <w:sz w:val="24"/>
          <w:szCs w:val="24"/>
        </w:rPr>
        <w:t>年</w:t>
      </w:r>
      <w:r>
        <w:rPr>
          <w:sz w:val="24"/>
          <w:szCs w:val="24"/>
        </w:rPr>
        <w:t>1</w:t>
      </w:r>
      <w:r>
        <w:rPr>
          <w:rFonts w:hint="eastAsia"/>
          <w:sz w:val="24"/>
          <w:szCs w:val="24"/>
        </w:rPr>
        <w:t>月至今任意一个月缴纳社会保险费的相关证明材料，不需要缴纳社会保障资金的供应商，应提供相应文件证明其不需要缴纳社会保障资金；</w:t>
      </w:r>
    </w:p>
    <w:p>
      <w:pPr>
        <w:autoSpaceDE w:val="0"/>
        <w:autoSpaceDN w:val="0"/>
        <w:adjustRightInd w:val="0"/>
        <w:spacing w:line="360" w:lineRule="auto"/>
        <w:jc w:val="left"/>
        <w:rPr>
          <w:sz w:val="24"/>
          <w:szCs w:val="24"/>
        </w:rPr>
      </w:pPr>
      <w:r>
        <w:rPr>
          <w:rFonts w:hint="eastAsia"/>
          <w:sz w:val="24"/>
          <w:szCs w:val="24"/>
        </w:rPr>
        <w:t>（</w:t>
      </w:r>
      <w:r>
        <w:rPr>
          <w:sz w:val="24"/>
          <w:szCs w:val="24"/>
        </w:rPr>
        <w:t>5</w:t>
      </w:r>
      <w:r>
        <w:rPr>
          <w:rFonts w:hint="eastAsia"/>
          <w:sz w:val="24"/>
          <w:szCs w:val="24"/>
        </w:rPr>
        <w:t>）供应商参加政府采购活动前3年内在经营活动中没有重大违法记录，须提供书面声明函（截至提交响应文件截止日成立不足3年的供应商可提供自成立以来无重大违法记录的书面声明）；</w:t>
      </w:r>
      <w:r>
        <w:rPr>
          <w:sz w:val="24"/>
          <w:szCs w:val="24"/>
        </w:rPr>
        <w:t xml:space="preserve"> </w:t>
      </w:r>
    </w:p>
    <w:p>
      <w:pPr>
        <w:autoSpaceDE w:val="0"/>
        <w:autoSpaceDN w:val="0"/>
        <w:adjustRightInd w:val="0"/>
        <w:spacing w:line="360" w:lineRule="auto"/>
        <w:jc w:val="left"/>
        <w:rPr>
          <w:sz w:val="24"/>
          <w:szCs w:val="24"/>
        </w:rPr>
      </w:pPr>
      <w:r>
        <w:rPr>
          <w:rFonts w:hint="eastAsia"/>
          <w:sz w:val="24"/>
          <w:szCs w:val="24"/>
        </w:rPr>
        <w:t>（</w:t>
      </w:r>
      <w:r>
        <w:rPr>
          <w:sz w:val="24"/>
          <w:szCs w:val="24"/>
        </w:rPr>
        <w:t>6</w:t>
      </w:r>
      <w:r>
        <w:rPr>
          <w:rFonts w:hint="eastAsia"/>
          <w:sz w:val="24"/>
          <w:szCs w:val="24"/>
        </w:rPr>
        <w:t>）如法定代表人参加开标会议，提供有效的供应商法人代表资格证明书和法人代表身份证；如法人代表不能亲自参加开标会议，应提供法定代表人授权委托书，由受权人携带本人身份证参加开标会议；</w:t>
      </w:r>
    </w:p>
    <w:p>
      <w:pPr>
        <w:autoSpaceDE w:val="0"/>
        <w:autoSpaceDN w:val="0"/>
        <w:adjustRightInd w:val="0"/>
        <w:spacing w:line="360" w:lineRule="auto"/>
        <w:jc w:val="left"/>
        <w:rPr>
          <w:sz w:val="24"/>
          <w:szCs w:val="24"/>
        </w:rPr>
      </w:pPr>
      <w:r>
        <w:rPr>
          <w:rFonts w:hint="eastAsia"/>
          <w:sz w:val="24"/>
          <w:szCs w:val="24"/>
        </w:rPr>
        <w:t>（</w:t>
      </w:r>
      <w:r>
        <w:rPr>
          <w:sz w:val="24"/>
          <w:szCs w:val="24"/>
        </w:rPr>
        <w:t>7</w:t>
      </w:r>
      <w:r>
        <w:rPr>
          <w:rFonts w:hint="eastAsia"/>
          <w:sz w:val="24"/>
          <w:szCs w:val="24"/>
        </w:rPr>
        <w:t>）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autoSpaceDE w:val="0"/>
        <w:autoSpaceDN w:val="0"/>
        <w:adjustRightInd w:val="0"/>
        <w:spacing w:line="360" w:lineRule="auto"/>
        <w:jc w:val="left"/>
        <w:rPr>
          <w:b/>
          <w:bCs/>
          <w:sz w:val="24"/>
          <w:szCs w:val="24"/>
        </w:rPr>
      </w:pPr>
      <w:r>
        <w:rPr>
          <w:rFonts w:hint="eastAsia"/>
          <w:b/>
          <w:bCs/>
          <w:sz w:val="24"/>
          <w:szCs w:val="24"/>
        </w:rPr>
        <w:t>三、获取采购文件</w:t>
      </w:r>
    </w:p>
    <w:p>
      <w:pPr>
        <w:autoSpaceDE w:val="0"/>
        <w:autoSpaceDN w:val="0"/>
        <w:adjustRightInd w:val="0"/>
        <w:spacing w:line="360" w:lineRule="auto"/>
        <w:jc w:val="left"/>
        <w:rPr>
          <w:sz w:val="24"/>
          <w:szCs w:val="24"/>
        </w:rPr>
      </w:pPr>
      <w:r>
        <w:rPr>
          <w:rFonts w:hint="eastAsia"/>
          <w:sz w:val="24"/>
          <w:szCs w:val="24"/>
        </w:rPr>
        <w:t>时间：202</w:t>
      </w:r>
      <w:r>
        <w:rPr>
          <w:sz w:val="24"/>
          <w:szCs w:val="24"/>
        </w:rPr>
        <w:t>2</w:t>
      </w:r>
      <w:r>
        <w:rPr>
          <w:rFonts w:hint="eastAsia"/>
          <w:sz w:val="24"/>
          <w:szCs w:val="24"/>
        </w:rPr>
        <w:t>年</w:t>
      </w:r>
      <w:r>
        <w:rPr>
          <w:sz w:val="24"/>
          <w:szCs w:val="24"/>
        </w:rPr>
        <w:t>06</w:t>
      </w:r>
      <w:r>
        <w:rPr>
          <w:rFonts w:hint="eastAsia"/>
          <w:sz w:val="24"/>
          <w:szCs w:val="24"/>
        </w:rPr>
        <w:t>月</w:t>
      </w:r>
      <w:r>
        <w:rPr>
          <w:sz w:val="24"/>
          <w:szCs w:val="24"/>
        </w:rPr>
        <w:t>09</w:t>
      </w:r>
      <w:r>
        <w:rPr>
          <w:rFonts w:hint="eastAsia"/>
          <w:sz w:val="24"/>
          <w:szCs w:val="24"/>
        </w:rPr>
        <w:t>日到 202</w:t>
      </w:r>
      <w:r>
        <w:rPr>
          <w:sz w:val="24"/>
          <w:szCs w:val="24"/>
        </w:rPr>
        <w:t>2</w:t>
      </w:r>
      <w:r>
        <w:rPr>
          <w:rFonts w:hint="eastAsia"/>
          <w:sz w:val="24"/>
          <w:szCs w:val="24"/>
        </w:rPr>
        <w:t>年</w:t>
      </w:r>
      <w:r>
        <w:rPr>
          <w:sz w:val="24"/>
          <w:szCs w:val="24"/>
        </w:rPr>
        <w:t>06</w:t>
      </w:r>
      <w:r>
        <w:rPr>
          <w:rFonts w:hint="eastAsia"/>
          <w:sz w:val="24"/>
          <w:szCs w:val="24"/>
        </w:rPr>
        <w:t>月</w:t>
      </w:r>
      <w:r>
        <w:rPr>
          <w:sz w:val="24"/>
          <w:szCs w:val="24"/>
        </w:rPr>
        <w:t>16</w:t>
      </w:r>
      <w:r>
        <w:rPr>
          <w:rFonts w:hint="eastAsia"/>
          <w:sz w:val="24"/>
          <w:szCs w:val="24"/>
        </w:rPr>
        <w:t>日，每天上午09:00至11:30，下午14:00至1</w:t>
      </w:r>
      <w:r>
        <w:rPr>
          <w:sz w:val="24"/>
          <w:szCs w:val="24"/>
        </w:rPr>
        <w:t>6</w:t>
      </w:r>
      <w:r>
        <w:rPr>
          <w:rFonts w:hint="eastAsia"/>
          <w:sz w:val="24"/>
          <w:szCs w:val="24"/>
        </w:rPr>
        <w:t>:</w:t>
      </w:r>
      <w:r>
        <w:rPr>
          <w:sz w:val="24"/>
          <w:szCs w:val="24"/>
        </w:rPr>
        <w:t>3</w:t>
      </w:r>
      <w:r>
        <w:rPr>
          <w:rFonts w:hint="eastAsia"/>
          <w:sz w:val="24"/>
          <w:szCs w:val="24"/>
        </w:rPr>
        <w:t>0（北京时间，法定节假日除外）</w:t>
      </w:r>
    </w:p>
    <w:p>
      <w:pPr>
        <w:autoSpaceDE w:val="0"/>
        <w:autoSpaceDN w:val="0"/>
        <w:adjustRightInd w:val="0"/>
        <w:spacing w:line="360" w:lineRule="auto"/>
        <w:jc w:val="left"/>
        <w:rPr>
          <w:sz w:val="24"/>
          <w:szCs w:val="24"/>
        </w:rPr>
      </w:pPr>
      <w:r>
        <w:rPr>
          <w:rFonts w:hint="eastAsia"/>
          <w:sz w:val="24"/>
          <w:szCs w:val="24"/>
        </w:rPr>
        <w:t>地点：红桥区保康中道与咸阳北路交口正融科技大厦 1 号楼 1604-1室</w:t>
      </w:r>
    </w:p>
    <w:p>
      <w:pPr>
        <w:autoSpaceDE w:val="0"/>
        <w:autoSpaceDN w:val="0"/>
        <w:adjustRightInd w:val="0"/>
        <w:spacing w:line="360" w:lineRule="auto"/>
        <w:jc w:val="left"/>
        <w:rPr>
          <w:sz w:val="24"/>
          <w:szCs w:val="24"/>
        </w:rPr>
      </w:pPr>
      <w:r>
        <w:rPr>
          <w:rFonts w:hint="eastAsia"/>
          <w:sz w:val="24"/>
          <w:szCs w:val="24"/>
        </w:rPr>
        <w:t>方式：（1）供应商代表持针对本项目的授权委托书、被授权人身份证复印件（加盖公章）前往红桥区保康中道与咸阳北路交口正融科技大厦 1 号楼 1604-1室购买磋商文件。（2）未购买磋商文件不具备本项目的磋商资格。</w:t>
      </w:r>
    </w:p>
    <w:p>
      <w:pPr>
        <w:autoSpaceDE w:val="0"/>
        <w:autoSpaceDN w:val="0"/>
        <w:adjustRightInd w:val="0"/>
        <w:spacing w:line="360" w:lineRule="auto"/>
        <w:jc w:val="left"/>
        <w:rPr>
          <w:sz w:val="24"/>
          <w:szCs w:val="24"/>
        </w:rPr>
      </w:pPr>
      <w:r>
        <w:rPr>
          <w:rFonts w:hint="eastAsia"/>
          <w:sz w:val="24"/>
          <w:szCs w:val="24"/>
        </w:rPr>
        <w:t>售价：</w:t>
      </w:r>
      <w:r>
        <w:rPr>
          <w:sz w:val="24"/>
          <w:szCs w:val="24"/>
        </w:rPr>
        <w:t>400元</w:t>
      </w:r>
    </w:p>
    <w:p>
      <w:pPr>
        <w:autoSpaceDE w:val="0"/>
        <w:autoSpaceDN w:val="0"/>
        <w:adjustRightInd w:val="0"/>
        <w:spacing w:line="360" w:lineRule="auto"/>
        <w:jc w:val="left"/>
        <w:rPr>
          <w:b/>
          <w:bCs/>
          <w:sz w:val="24"/>
          <w:szCs w:val="24"/>
        </w:rPr>
      </w:pPr>
      <w:r>
        <w:rPr>
          <w:rFonts w:hint="eastAsia"/>
          <w:b/>
          <w:bCs/>
          <w:sz w:val="24"/>
          <w:szCs w:val="24"/>
        </w:rPr>
        <w:t>四、响应文件提交</w:t>
      </w:r>
    </w:p>
    <w:p>
      <w:pPr>
        <w:autoSpaceDE w:val="0"/>
        <w:autoSpaceDN w:val="0"/>
        <w:adjustRightInd w:val="0"/>
        <w:spacing w:line="360" w:lineRule="auto"/>
        <w:jc w:val="left"/>
        <w:rPr>
          <w:sz w:val="24"/>
          <w:szCs w:val="24"/>
        </w:rPr>
      </w:pPr>
      <w:r>
        <w:rPr>
          <w:rFonts w:hint="eastAsia"/>
          <w:sz w:val="24"/>
          <w:szCs w:val="24"/>
        </w:rPr>
        <w:t>截止时间：202</w:t>
      </w:r>
      <w:r>
        <w:rPr>
          <w:sz w:val="24"/>
          <w:szCs w:val="24"/>
        </w:rPr>
        <w:t>2</w:t>
      </w:r>
      <w:r>
        <w:rPr>
          <w:rFonts w:hint="eastAsia"/>
          <w:sz w:val="24"/>
          <w:szCs w:val="24"/>
        </w:rPr>
        <w:t>年</w:t>
      </w:r>
      <w:r>
        <w:rPr>
          <w:sz w:val="24"/>
          <w:szCs w:val="24"/>
        </w:rPr>
        <w:t>06</w:t>
      </w:r>
      <w:r>
        <w:rPr>
          <w:rFonts w:hint="eastAsia"/>
          <w:sz w:val="24"/>
          <w:szCs w:val="24"/>
        </w:rPr>
        <w:t>月</w:t>
      </w:r>
      <w:r>
        <w:rPr>
          <w:sz w:val="24"/>
          <w:szCs w:val="24"/>
        </w:rPr>
        <w:t>21</w:t>
      </w:r>
      <w:r>
        <w:rPr>
          <w:rFonts w:hint="eastAsia"/>
          <w:sz w:val="24"/>
          <w:szCs w:val="24"/>
        </w:rPr>
        <w:t>日</w:t>
      </w:r>
      <w:r>
        <w:rPr>
          <w:sz w:val="24"/>
          <w:szCs w:val="24"/>
        </w:rPr>
        <w:t>14</w:t>
      </w:r>
      <w:r>
        <w:rPr>
          <w:rFonts w:hint="eastAsia"/>
          <w:sz w:val="24"/>
          <w:szCs w:val="24"/>
        </w:rPr>
        <w:t>点</w:t>
      </w:r>
      <w:r>
        <w:rPr>
          <w:sz w:val="24"/>
          <w:szCs w:val="24"/>
        </w:rPr>
        <w:t>3</w:t>
      </w:r>
      <w:r>
        <w:rPr>
          <w:rFonts w:hint="eastAsia"/>
          <w:sz w:val="24"/>
          <w:szCs w:val="24"/>
        </w:rPr>
        <w:t>0分（北京时间）</w:t>
      </w:r>
    </w:p>
    <w:p>
      <w:pPr>
        <w:autoSpaceDE w:val="0"/>
        <w:autoSpaceDN w:val="0"/>
        <w:adjustRightInd w:val="0"/>
        <w:spacing w:line="360" w:lineRule="auto"/>
        <w:jc w:val="left"/>
        <w:rPr>
          <w:sz w:val="24"/>
          <w:szCs w:val="24"/>
        </w:rPr>
      </w:pPr>
      <w:r>
        <w:rPr>
          <w:rFonts w:hint="eastAsia"/>
          <w:sz w:val="24"/>
          <w:szCs w:val="24"/>
        </w:rPr>
        <w:t>地点：红桥区保康中道与咸阳北路交口正融科技大厦 1 号楼 1604-1室</w:t>
      </w:r>
    </w:p>
    <w:p>
      <w:pPr>
        <w:autoSpaceDE w:val="0"/>
        <w:autoSpaceDN w:val="0"/>
        <w:adjustRightInd w:val="0"/>
        <w:spacing w:line="360" w:lineRule="auto"/>
        <w:jc w:val="left"/>
        <w:rPr>
          <w:b/>
          <w:bCs/>
          <w:sz w:val="24"/>
          <w:szCs w:val="24"/>
        </w:rPr>
      </w:pPr>
      <w:r>
        <w:rPr>
          <w:rFonts w:hint="eastAsia"/>
          <w:b/>
          <w:bCs/>
          <w:sz w:val="24"/>
          <w:szCs w:val="24"/>
        </w:rPr>
        <w:t>五、开启</w:t>
      </w:r>
    </w:p>
    <w:p>
      <w:pPr>
        <w:autoSpaceDE w:val="0"/>
        <w:autoSpaceDN w:val="0"/>
        <w:adjustRightInd w:val="0"/>
        <w:spacing w:line="360" w:lineRule="auto"/>
        <w:jc w:val="left"/>
        <w:rPr>
          <w:sz w:val="24"/>
          <w:szCs w:val="24"/>
        </w:rPr>
      </w:pPr>
      <w:r>
        <w:rPr>
          <w:rFonts w:hint="eastAsia"/>
          <w:sz w:val="24"/>
          <w:szCs w:val="24"/>
        </w:rPr>
        <w:t>时间：202</w:t>
      </w:r>
      <w:r>
        <w:rPr>
          <w:sz w:val="24"/>
          <w:szCs w:val="24"/>
        </w:rPr>
        <w:t>2</w:t>
      </w:r>
      <w:r>
        <w:rPr>
          <w:rFonts w:hint="eastAsia"/>
          <w:sz w:val="24"/>
          <w:szCs w:val="24"/>
        </w:rPr>
        <w:t>年</w:t>
      </w:r>
      <w:r>
        <w:rPr>
          <w:sz w:val="24"/>
          <w:szCs w:val="24"/>
        </w:rPr>
        <w:t>06</w:t>
      </w:r>
      <w:r>
        <w:rPr>
          <w:rFonts w:hint="eastAsia"/>
          <w:sz w:val="24"/>
          <w:szCs w:val="24"/>
        </w:rPr>
        <w:t>月</w:t>
      </w:r>
      <w:r>
        <w:rPr>
          <w:sz w:val="24"/>
          <w:szCs w:val="24"/>
        </w:rPr>
        <w:t>21</w:t>
      </w:r>
      <w:r>
        <w:rPr>
          <w:rFonts w:hint="eastAsia"/>
          <w:sz w:val="24"/>
          <w:szCs w:val="24"/>
        </w:rPr>
        <w:t>日</w:t>
      </w:r>
      <w:r>
        <w:rPr>
          <w:sz w:val="24"/>
          <w:szCs w:val="24"/>
        </w:rPr>
        <w:t>14</w:t>
      </w:r>
      <w:r>
        <w:rPr>
          <w:rFonts w:hint="eastAsia"/>
          <w:sz w:val="24"/>
          <w:szCs w:val="24"/>
        </w:rPr>
        <w:t>点</w:t>
      </w:r>
      <w:r>
        <w:rPr>
          <w:sz w:val="24"/>
          <w:szCs w:val="24"/>
        </w:rPr>
        <w:t>3</w:t>
      </w:r>
      <w:r>
        <w:rPr>
          <w:rFonts w:hint="eastAsia"/>
          <w:sz w:val="24"/>
          <w:szCs w:val="24"/>
        </w:rPr>
        <w:t>0分（北京时间）</w:t>
      </w:r>
    </w:p>
    <w:p>
      <w:pPr>
        <w:autoSpaceDE w:val="0"/>
        <w:autoSpaceDN w:val="0"/>
        <w:adjustRightInd w:val="0"/>
        <w:spacing w:line="360" w:lineRule="auto"/>
        <w:jc w:val="left"/>
        <w:rPr>
          <w:rFonts w:ascii="......." w:hAnsi="宋体" w:eastAsia="......." w:cs="Cambria Math"/>
          <w:color w:val="000000"/>
          <w:kern w:val="0"/>
          <w:sz w:val="24"/>
          <w:szCs w:val="24"/>
        </w:rPr>
      </w:pPr>
      <w:r>
        <w:rPr>
          <w:rFonts w:hint="eastAsia"/>
          <w:sz w:val="24"/>
          <w:szCs w:val="24"/>
        </w:rPr>
        <w:t>地点：红桥区保康中道与咸阳北路交口正融科技大厦 1 号楼 1604-1室</w:t>
      </w:r>
    </w:p>
    <w:p>
      <w:pPr>
        <w:autoSpaceDE w:val="0"/>
        <w:autoSpaceDN w:val="0"/>
        <w:adjustRightInd w:val="0"/>
        <w:spacing w:line="360" w:lineRule="auto"/>
        <w:jc w:val="left"/>
        <w:rPr>
          <w:b/>
          <w:bCs/>
          <w:sz w:val="24"/>
          <w:szCs w:val="24"/>
        </w:rPr>
      </w:pPr>
      <w:r>
        <w:rPr>
          <w:rFonts w:hint="eastAsia"/>
          <w:b/>
          <w:bCs/>
          <w:sz w:val="24"/>
          <w:szCs w:val="24"/>
        </w:rPr>
        <w:t>六、公告期限</w:t>
      </w:r>
    </w:p>
    <w:p>
      <w:pPr>
        <w:autoSpaceDE w:val="0"/>
        <w:autoSpaceDN w:val="0"/>
        <w:adjustRightInd w:val="0"/>
        <w:spacing w:line="360" w:lineRule="auto"/>
        <w:jc w:val="left"/>
        <w:rPr>
          <w:sz w:val="24"/>
          <w:szCs w:val="24"/>
        </w:rPr>
      </w:pPr>
      <w:r>
        <w:rPr>
          <w:rFonts w:hint="eastAsia"/>
          <w:sz w:val="24"/>
          <w:szCs w:val="24"/>
        </w:rPr>
        <w:t>自本公告发布之日起3个工作日。</w:t>
      </w:r>
    </w:p>
    <w:p>
      <w:pPr>
        <w:autoSpaceDE w:val="0"/>
        <w:autoSpaceDN w:val="0"/>
        <w:adjustRightInd w:val="0"/>
        <w:spacing w:line="360" w:lineRule="auto"/>
        <w:jc w:val="left"/>
        <w:rPr>
          <w:b/>
          <w:bCs/>
          <w:sz w:val="24"/>
          <w:szCs w:val="24"/>
        </w:rPr>
      </w:pPr>
      <w:r>
        <w:rPr>
          <w:rFonts w:hint="eastAsia"/>
          <w:b/>
          <w:bCs/>
          <w:sz w:val="24"/>
          <w:szCs w:val="24"/>
        </w:rPr>
        <w:t>七、其他补充事宜</w:t>
      </w:r>
    </w:p>
    <w:p>
      <w:pPr>
        <w:autoSpaceDE w:val="0"/>
        <w:autoSpaceDN w:val="0"/>
        <w:adjustRightInd w:val="0"/>
        <w:spacing w:line="360" w:lineRule="auto"/>
        <w:jc w:val="left"/>
        <w:rPr>
          <w:sz w:val="24"/>
          <w:szCs w:val="24"/>
        </w:rPr>
      </w:pPr>
      <w:r>
        <w:rPr>
          <w:sz w:val="24"/>
          <w:szCs w:val="24"/>
        </w:rPr>
        <w:t>1.</w:t>
      </w:r>
      <w:r>
        <w:rPr>
          <w:rFonts w:hint="eastAsia"/>
        </w:rPr>
        <w:t xml:space="preserve"> </w:t>
      </w:r>
      <w:r>
        <w:rPr>
          <w:rFonts w:hint="eastAsia"/>
          <w:sz w:val="24"/>
          <w:szCs w:val="24"/>
        </w:rPr>
        <w:t>投标前供应商须在《天津市政府采购网》（网址：http://tjgp.cz.tj.gov.cn/gys_login.jsp）上完成注册并成为合格供应商；</w:t>
      </w:r>
    </w:p>
    <w:p>
      <w:pPr>
        <w:autoSpaceDE w:val="0"/>
        <w:autoSpaceDN w:val="0"/>
        <w:adjustRightInd w:val="0"/>
        <w:spacing w:line="360" w:lineRule="auto"/>
        <w:jc w:val="left"/>
        <w:rPr>
          <w:sz w:val="24"/>
          <w:szCs w:val="24"/>
        </w:rPr>
      </w:pPr>
      <w:r>
        <w:rPr>
          <w:rFonts w:hint="eastAsia"/>
          <w:sz w:val="24"/>
          <w:szCs w:val="24"/>
        </w:rPr>
        <w:t>2</w:t>
      </w:r>
      <w:r>
        <w:rPr>
          <w:sz w:val="24"/>
          <w:szCs w:val="24"/>
        </w:rPr>
        <w:t>.</w:t>
      </w:r>
      <w:r>
        <w:rPr>
          <w:rFonts w:hint="eastAsia"/>
          <w:sz w:val="24"/>
          <w:szCs w:val="24"/>
        </w:rPr>
        <w:t>采购代理机构账户：</w:t>
      </w:r>
    </w:p>
    <w:p>
      <w:pPr>
        <w:autoSpaceDE w:val="0"/>
        <w:autoSpaceDN w:val="0"/>
        <w:adjustRightInd w:val="0"/>
        <w:spacing w:line="360" w:lineRule="auto"/>
        <w:jc w:val="left"/>
        <w:rPr>
          <w:sz w:val="24"/>
          <w:szCs w:val="24"/>
        </w:rPr>
      </w:pPr>
      <w:r>
        <w:rPr>
          <w:rFonts w:hint="eastAsia"/>
          <w:sz w:val="24"/>
          <w:szCs w:val="24"/>
        </w:rPr>
        <w:t>单位名称：天津坤泽工程咨询有限责任公司</w:t>
      </w:r>
    </w:p>
    <w:p>
      <w:pPr>
        <w:autoSpaceDE w:val="0"/>
        <w:autoSpaceDN w:val="0"/>
        <w:adjustRightInd w:val="0"/>
        <w:spacing w:line="360" w:lineRule="auto"/>
        <w:jc w:val="left"/>
        <w:rPr>
          <w:sz w:val="24"/>
          <w:szCs w:val="24"/>
        </w:rPr>
      </w:pPr>
      <w:r>
        <w:rPr>
          <w:rFonts w:hint="eastAsia"/>
          <w:sz w:val="24"/>
          <w:szCs w:val="24"/>
        </w:rPr>
        <w:t>开户银行：中国银行股份有限公司天津天辰大厦支行</w:t>
      </w:r>
    </w:p>
    <w:p>
      <w:pPr>
        <w:autoSpaceDE w:val="0"/>
        <w:autoSpaceDN w:val="0"/>
        <w:adjustRightInd w:val="0"/>
        <w:spacing w:line="360" w:lineRule="auto"/>
        <w:jc w:val="left"/>
        <w:rPr>
          <w:sz w:val="24"/>
          <w:szCs w:val="24"/>
        </w:rPr>
      </w:pPr>
      <w:r>
        <w:rPr>
          <w:rFonts w:hint="eastAsia"/>
          <w:sz w:val="24"/>
          <w:szCs w:val="24"/>
        </w:rPr>
        <w:t>银行帐号：268789432882</w:t>
      </w:r>
    </w:p>
    <w:p>
      <w:pPr>
        <w:autoSpaceDE w:val="0"/>
        <w:autoSpaceDN w:val="0"/>
        <w:adjustRightInd w:val="0"/>
        <w:spacing w:line="360" w:lineRule="auto"/>
        <w:jc w:val="left"/>
        <w:rPr>
          <w:b/>
          <w:bCs/>
          <w:sz w:val="24"/>
          <w:szCs w:val="24"/>
        </w:rPr>
      </w:pPr>
      <w:r>
        <w:rPr>
          <w:rFonts w:hint="eastAsia"/>
          <w:b/>
          <w:bCs/>
          <w:sz w:val="24"/>
          <w:szCs w:val="24"/>
        </w:rPr>
        <w:t>八、凡对本次采购提出询问，请按以下方式联系。</w:t>
      </w:r>
    </w:p>
    <w:p>
      <w:pPr>
        <w:autoSpaceDE w:val="0"/>
        <w:autoSpaceDN w:val="0"/>
        <w:adjustRightInd w:val="0"/>
        <w:spacing w:line="360" w:lineRule="auto"/>
        <w:jc w:val="left"/>
        <w:rPr>
          <w:sz w:val="24"/>
          <w:szCs w:val="24"/>
        </w:rPr>
      </w:pPr>
      <w:r>
        <w:rPr>
          <w:rFonts w:hint="eastAsia"/>
          <w:sz w:val="24"/>
          <w:szCs w:val="24"/>
        </w:rPr>
        <w:t>1.采购人信息</w:t>
      </w:r>
    </w:p>
    <w:p>
      <w:pPr>
        <w:autoSpaceDE w:val="0"/>
        <w:autoSpaceDN w:val="0"/>
        <w:adjustRightInd w:val="0"/>
        <w:spacing w:line="360" w:lineRule="auto"/>
        <w:jc w:val="left"/>
        <w:rPr>
          <w:sz w:val="24"/>
          <w:szCs w:val="24"/>
        </w:rPr>
      </w:pPr>
      <w:r>
        <w:rPr>
          <w:rFonts w:hint="eastAsia"/>
          <w:sz w:val="24"/>
          <w:szCs w:val="24"/>
        </w:rPr>
        <w:t xml:space="preserve"> 名称：天津市建设工程质量安全监督管理总队</w:t>
      </w:r>
    </w:p>
    <w:p>
      <w:pPr>
        <w:autoSpaceDE w:val="0"/>
        <w:autoSpaceDN w:val="0"/>
        <w:adjustRightInd w:val="0"/>
        <w:spacing w:line="360" w:lineRule="auto"/>
        <w:jc w:val="left"/>
        <w:rPr>
          <w:sz w:val="24"/>
          <w:szCs w:val="24"/>
        </w:rPr>
      </w:pPr>
      <w:r>
        <w:rPr>
          <w:rFonts w:hint="eastAsia"/>
          <w:sz w:val="24"/>
          <w:szCs w:val="24"/>
        </w:rPr>
        <w:t xml:space="preserve"> 地址：天津市河西区安融大厦1号楼</w:t>
      </w:r>
      <w:r>
        <w:rPr>
          <w:sz w:val="24"/>
          <w:szCs w:val="24"/>
        </w:rPr>
        <w:t xml:space="preserve"> </w:t>
      </w:r>
    </w:p>
    <w:p>
      <w:pPr>
        <w:autoSpaceDE w:val="0"/>
        <w:autoSpaceDN w:val="0"/>
        <w:adjustRightInd w:val="0"/>
        <w:spacing w:line="360" w:lineRule="auto"/>
        <w:jc w:val="left"/>
        <w:rPr>
          <w:sz w:val="24"/>
          <w:szCs w:val="24"/>
        </w:rPr>
      </w:pPr>
      <w:r>
        <w:rPr>
          <w:rFonts w:hint="eastAsia"/>
          <w:sz w:val="24"/>
          <w:szCs w:val="24"/>
        </w:rPr>
        <w:t xml:space="preserve"> 联系方式：赵唯</w:t>
      </w:r>
      <w:r>
        <w:rPr>
          <w:sz w:val="24"/>
          <w:szCs w:val="24"/>
        </w:rPr>
        <w:t xml:space="preserve"> 13820802989</w:t>
      </w:r>
    </w:p>
    <w:p>
      <w:pPr>
        <w:autoSpaceDE w:val="0"/>
        <w:autoSpaceDN w:val="0"/>
        <w:adjustRightInd w:val="0"/>
        <w:spacing w:line="360" w:lineRule="auto"/>
        <w:jc w:val="left"/>
        <w:rPr>
          <w:sz w:val="24"/>
          <w:szCs w:val="24"/>
        </w:rPr>
      </w:pPr>
      <w:r>
        <w:rPr>
          <w:rFonts w:hint="eastAsia"/>
          <w:sz w:val="24"/>
          <w:szCs w:val="24"/>
        </w:rPr>
        <w:t>2.采购代理机构信息</w:t>
      </w:r>
    </w:p>
    <w:p>
      <w:pPr>
        <w:autoSpaceDE w:val="0"/>
        <w:autoSpaceDN w:val="0"/>
        <w:adjustRightInd w:val="0"/>
        <w:spacing w:line="360" w:lineRule="auto"/>
        <w:jc w:val="left"/>
        <w:rPr>
          <w:sz w:val="24"/>
          <w:szCs w:val="24"/>
        </w:rPr>
      </w:pPr>
      <w:r>
        <w:rPr>
          <w:rFonts w:hint="eastAsia"/>
          <w:sz w:val="24"/>
          <w:szCs w:val="24"/>
        </w:rPr>
        <w:t>名称：</w:t>
      </w:r>
      <w:bookmarkStart w:id="6" w:name="_Hlk45109779"/>
      <w:r>
        <w:rPr>
          <w:rFonts w:hint="eastAsia"/>
          <w:sz w:val="24"/>
          <w:szCs w:val="24"/>
        </w:rPr>
        <w:t>天津坤泽工程咨询有限责任公司</w:t>
      </w:r>
      <w:bookmarkEnd w:id="6"/>
    </w:p>
    <w:p>
      <w:pPr>
        <w:autoSpaceDE w:val="0"/>
        <w:autoSpaceDN w:val="0"/>
        <w:adjustRightInd w:val="0"/>
        <w:spacing w:line="360" w:lineRule="auto"/>
        <w:jc w:val="left"/>
        <w:rPr>
          <w:sz w:val="24"/>
          <w:szCs w:val="24"/>
        </w:rPr>
      </w:pPr>
      <w:r>
        <w:rPr>
          <w:rFonts w:hint="eastAsia"/>
          <w:sz w:val="24"/>
          <w:szCs w:val="24"/>
        </w:rPr>
        <w:t>地址：红桥区保康中道与咸阳北路交口正融科技大厦 1 号楼 1604-1室</w:t>
      </w:r>
    </w:p>
    <w:p>
      <w:pPr>
        <w:autoSpaceDE w:val="0"/>
        <w:autoSpaceDN w:val="0"/>
        <w:adjustRightInd w:val="0"/>
        <w:spacing w:line="360" w:lineRule="auto"/>
        <w:jc w:val="left"/>
        <w:rPr>
          <w:sz w:val="24"/>
          <w:szCs w:val="24"/>
        </w:rPr>
      </w:pPr>
      <w:r>
        <w:rPr>
          <w:rFonts w:hint="eastAsia"/>
          <w:sz w:val="24"/>
          <w:szCs w:val="24"/>
        </w:rPr>
        <w:t>联系方式： 022-</w:t>
      </w:r>
      <w:r>
        <w:rPr>
          <w:sz w:val="24"/>
          <w:szCs w:val="24"/>
        </w:rPr>
        <w:t>23302666</w:t>
      </w:r>
    </w:p>
    <w:p>
      <w:pPr>
        <w:autoSpaceDE w:val="0"/>
        <w:autoSpaceDN w:val="0"/>
        <w:adjustRightInd w:val="0"/>
        <w:spacing w:line="360" w:lineRule="auto"/>
        <w:jc w:val="left"/>
        <w:rPr>
          <w:sz w:val="24"/>
          <w:szCs w:val="24"/>
        </w:rPr>
      </w:pPr>
      <w:r>
        <w:rPr>
          <w:rFonts w:hint="eastAsia"/>
          <w:sz w:val="24"/>
          <w:szCs w:val="24"/>
        </w:rPr>
        <w:t>3.项目联系方式</w:t>
      </w:r>
    </w:p>
    <w:p>
      <w:pPr>
        <w:autoSpaceDE w:val="0"/>
        <w:autoSpaceDN w:val="0"/>
        <w:adjustRightInd w:val="0"/>
        <w:spacing w:line="360" w:lineRule="auto"/>
        <w:jc w:val="left"/>
        <w:rPr>
          <w:sz w:val="24"/>
          <w:szCs w:val="24"/>
        </w:rPr>
      </w:pPr>
      <w:r>
        <w:rPr>
          <w:rFonts w:hint="eastAsia"/>
          <w:sz w:val="24"/>
          <w:szCs w:val="24"/>
        </w:rPr>
        <w:t>项目联系人：刘美娜</w:t>
      </w:r>
    </w:p>
    <w:p>
      <w:pPr>
        <w:autoSpaceDE w:val="0"/>
        <w:autoSpaceDN w:val="0"/>
        <w:adjustRightInd w:val="0"/>
        <w:spacing w:line="360" w:lineRule="auto"/>
        <w:jc w:val="left"/>
        <w:rPr>
          <w:sz w:val="24"/>
          <w:szCs w:val="24"/>
        </w:rPr>
      </w:pPr>
      <w:r>
        <w:rPr>
          <w:rFonts w:hint="eastAsia"/>
          <w:sz w:val="24"/>
          <w:szCs w:val="24"/>
        </w:rPr>
        <w:t>电　话： </w:t>
      </w:r>
      <w:r>
        <w:rPr>
          <w:sz w:val="24"/>
          <w:szCs w:val="24"/>
        </w:rPr>
        <w:t>13752221727</w:t>
      </w:r>
    </w:p>
    <w:p>
      <w:pPr>
        <w:autoSpaceDE w:val="0"/>
        <w:autoSpaceDN w:val="0"/>
        <w:adjustRightInd w:val="0"/>
        <w:spacing w:line="360" w:lineRule="auto"/>
        <w:jc w:val="left"/>
        <w:rPr>
          <w:sz w:val="24"/>
          <w:szCs w:val="24"/>
        </w:rPr>
      </w:pPr>
    </w:p>
    <w:p>
      <w:pPr>
        <w:autoSpaceDE w:val="0"/>
        <w:autoSpaceDN w:val="0"/>
        <w:adjustRightInd w:val="0"/>
        <w:spacing w:line="360" w:lineRule="auto"/>
        <w:jc w:val="left"/>
        <w:rPr>
          <w:sz w:val="24"/>
          <w:szCs w:val="24"/>
        </w:rPr>
      </w:pPr>
    </w:p>
    <w:p>
      <w:pPr>
        <w:autoSpaceDE w:val="0"/>
        <w:autoSpaceDN w:val="0"/>
        <w:adjustRightInd w:val="0"/>
        <w:spacing w:line="360" w:lineRule="auto"/>
        <w:ind w:firstLine="4560" w:firstLineChars="1900"/>
        <w:jc w:val="left"/>
        <w:rPr>
          <w:sz w:val="24"/>
          <w:szCs w:val="24"/>
        </w:rPr>
      </w:pPr>
      <w:r>
        <w:rPr>
          <w:rFonts w:hint="eastAsia"/>
          <w:sz w:val="24"/>
          <w:szCs w:val="24"/>
        </w:rPr>
        <w:t>天津坤泽工程咨询有限责任公司</w:t>
      </w:r>
    </w:p>
    <w:p>
      <w:pPr>
        <w:autoSpaceDE w:val="0"/>
        <w:autoSpaceDN w:val="0"/>
        <w:adjustRightInd w:val="0"/>
        <w:spacing w:line="360" w:lineRule="auto"/>
        <w:ind w:firstLine="6000" w:firstLineChars="2500"/>
      </w:pPr>
      <w:r>
        <w:rPr>
          <w:rFonts w:hint="eastAsia"/>
          <w:sz w:val="24"/>
          <w:szCs w:val="24"/>
        </w:rPr>
        <w:t>2</w:t>
      </w:r>
      <w:r>
        <w:rPr>
          <w:sz w:val="24"/>
          <w:szCs w:val="24"/>
        </w:rPr>
        <w:t>022</w:t>
      </w:r>
      <w:r>
        <w:rPr>
          <w:rFonts w:hint="eastAsia"/>
          <w:sz w:val="24"/>
          <w:szCs w:val="24"/>
        </w:rPr>
        <w:t>年</w:t>
      </w:r>
      <w:r>
        <w:rPr>
          <w:sz w:val="24"/>
          <w:szCs w:val="24"/>
        </w:rPr>
        <w:t>06</w:t>
      </w:r>
      <w:r>
        <w:rPr>
          <w:rFonts w:hint="eastAsia"/>
          <w:sz w:val="24"/>
          <w:szCs w:val="24"/>
        </w:rPr>
        <w:t>月</w:t>
      </w:r>
      <w:r>
        <w:rPr>
          <w:sz w:val="24"/>
          <w:szCs w:val="24"/>
        </w:rPr>
        <w:t>09</w:t>
      </w:r>
      <w:r>
        <w:rPr>
          <w:rFonts w:hint="eastAsia"/>
          <w:sz w:val="24"/>
          <w:szCs w:val="24"/>
        </w:rPr>
        <w:t>日</w:t>
      </w:r>
    </w:p>
    <w:p>
      <w:pPr>
        <w:pStyle w:val="30"/>
        <w:spacing w:line="360" w:lineRule="auto"/>
        <w:ind w:firstLine="5520" w:firstLineChars="2300"/>
        <w:jc w:val="center"/>
        <w:rPr>
          <w:rFonts w:ascii="Times New Roman" w:hAnsi="Times New Roman" w:eastAsia="宋体" w:cs="Times New Roman"/>
          <w:color w:val="auto"/>
          <w:kern w:val="2"/>
        </w:rPr>
      </w:pPr>
    </w:p>
    <w:p>
      <w:pPr>
        <w:pStyle w:val="30"/>
        <w:spacing w:line="360" w:lineRule="auto"/>
        <w:ind w:firstLine="5520" w:firstLineChars="2300"/>
        <w:jc w:val="center"/>
        <w:rPr>
          <w:rFonts w:ascii="Times New Roman" w:hAnsi="Times New Roman" w:eastAsia="宋体" w:cs="Times New Roman"/>
          <w:color w:val="auto"/>
          <w:kern w:val="2"/>
        </w:rPr>
        <w:sectPr>
          <w:headerReference r:id="rId4" w:type="default"/>
          <w:footerReference r:id="rId5" w:type="default"/>
          <w:pgSz w:w="11907" w:h="16840"/>
          <w:pgMar w:top="1440" w:right="1797" w:bottom="1440" w:left="1797" w:header="720" w:footer="720" w:gutter="0"/>
          <w:pgNumType w:start="1"/>
          <w:cols w:space="720" w:num="1"/>
          <w:docGrid w:linePitch="312" w:charSpace="0"/>
        </w:sectPr>
      </w:pPr>
    </w:p>
    <w:p>
      <w:pPr>
        <w:pStyle w:val="13"/>
        <w:outlineLvl w:val="0"/>
        <w:rPr>
          <w:rFonts w:ascii="Times New Roman" w:hAnsi="Times New Roman"/>
        </w:rPr>
      </w:pPr>
      <w:bookmarkStart w:id="7" w:name="_Toc68187765"/>
      <w:r>
        <w:rPr>
          <w:rFonts w:ascii="Times New Roman" w:hAnsi="Times New Roman"/>
        </w:rPr>
        <w:t>第二部分</w:t>
      </w:r>
      <w:r>
        <w:rPr>
          <w:rFonts w:hint="eastAsia" w:ascii="Times New Roman" w:hAnsi="Times New Roman"/>
        </w:rPr>
        <w:t xml:space="preserve"> </w:t>
      </w:r>
      <w:r>
        <w:rPr>
          <w:rFonts w:ascii="Times New Roman" w:hAnsi="Times New Roman"/>
        </w:rPr>
        <w:t>磋商项目要求</w:t>
      </w:r>
      <w:bookmarkEnd w:id="5"/>
      <w:bookmarkEnd w:id="7"/>
    </w:p>
    <w:p>
      <w:pPr>
        <w:tabs>
          <w:tab w:val="left" w:pos="210"/>
        </w:tabs>
        <w:autoSpaceDE w:val="0"/>
        <w:autoSpaceDN w:val="0"/>
        <w:adjustRightInd w:val="0"/>
        <w:spacing w:line="360" w:lineRule="auto"/>
        <w:ind w:firstLine="482" w:firstLineChars="200"/>
        <w:rPr>
          <w:b/>
          <w:color w:val="000000"/>
          <w:sz w:val="24"/>
          <w:szCs w:val="24"/>
        </w:rPr>
      </w:pPr>
      <w:bookmarkStart w:id="8" w:name="_Toc68187766"/>
      <w:r>
        <w:rPr>
          <w:b/>
          <w:color w:val="000000"/>
          <w:sz w:val="24"/>
          <w:szCs w:val="24"/>
        </w:rPr>
        <w:t>一、</w:t>
      </w:r>
      <w:r>
        <w:rPr>
          <w:rFonts w:hint="eastAsia"/>
          <w:b/>
          <w:sz w:val="24"/>
          <w:szCs w:val="24"/>
        </w:rPr>
        <w:t>商务要求</w:t>
      </w:r>
      <w:bookmarkEnd w:id="8"/>
    </w:p>
    <w:p>
      <w:pPr>
        <w:autoSpaceDE w:val="0"/>
        <w:autoSpaceDN w:val="0"/>
        <w:adjustRightInd w:val="0"/>
        <w:spacing w:line="360" w:lineRule="auto"/>
        <w:ind w:firstLine="480" w:firstLineChars="200"/>
        <w:rPr>
          <w:color w:val="000000"/>
          <w:sz w:val="24"/>
        </w:rPr>
      </w:pPr>
      <w:r>
        <w:rPr>
          <w:rFonts w:hint="eastAsia" w:eastAsia="......."/>
          <w:kern w:val="0"/>
          <w:sz w:val="24"/>
          <w:szCs w:val="24"/>
        </w:rPr>
        <w:t>（一）</w:t>
      </w:r>
      <w:r>
        <w:rPr>
          <w:rFonts w:hint="eastAsia"/>
          <w:color w:val="000000"/>
          <w:sz w:val="24"/>
        </w:rPr>
        <w:t>报价要求</w:t>
      </w:r>
    </w:p>
    <w:p>
      <w:pPr>
        <w:autoSpaceDE w:val="0"/>
        <w:autoSpaceDN w:val="0"/>
        <w:adjustRightInd w:val="0"/>
        <w:spacing w:line="360" w:lineRule="auto"/>
        <w:ind w:firstLine="480" w:firstLineChars="200"/>
        <w:rPr>
          <w:color w:val="000000"/>
          <w:sz w:val="24"/>
        </w:rPr>
      </w:pPr>
      <w:r>
        <w:rPr>
          <w:rFonts w:hint="eastAsia"/>
          <w:color w:val="000000"/>
          <w:sz w:val="24"/>
        </w:rPr>
        <w:t>1.</w:t>
      </w:r>
      <w:r>
        <w:rPr>
          <w:color w:val="000000"/>
          <w:sz w:val="24"/>
        </w:rPr>
        <w:t xml:space="preserve"> </w:t>
      </w:r>
      <w:r>
        <w:rPr>
          <w:rFonts w:hint="eastAsia"/>
          <w:color w:val="000000"/>
          <w:sz w:val="24"/>
        </w:rPr>
        <w:t>供应商报价时投标报价须与预算金额一致，报价明细表中填写折扣率，供应商须充分考虑自身经营状况和市场竞争因素确定折扣率。项目实施过程中以“基准定价×填报折扣率”为结算单价，据实结算，最终合同总价不得超过项目预算。</w:t>
      </w:r>
    </w:p>
    <w:p>
      <w:pPr>
        <w:autoSpaceDE w:val="0"/>
        <w:autoSpaceDN w:val="0"/>
        <w:adjustRightInd w:val="0"/>
        <w:spacing w:line="360" w:lineRule="auto"/>
        <w:ind w:firstLine="480" w:firstLineChars="200"/>
        <w:rPr>
          <w:color w:val="000000"/>
          <w:sz w:val="24"/>
        </w:rPr>
      </w:pPr>
      <w:r>
        <w:rPr>
          <w:rFonts w:hint="eastAsia"/>
          <w:color w:val="000000"/>
          <w:sz w:val="24"/>
        </w:rPr>
        <w:t>2. 供应商的投标报价折扣率大于100%的，视为无效报价。</w:t>
      </w:r>
    </w:p>
    <w:p>
      <w:pPr>
        <w:autoSpaceDE w:val="0"/>
        <w:autoSpaceDN w:val="0"/>
        <w:adjustRightInd w:val="0"/>
        <w:spacing w:line="360" w:lineRule="auto"/>
        <w:ind w:firstLine="480" w:firstLineChars="200"/>
        <w:rPr>
          <w:color w:val="000000"/>
          <w:sz w:val="24"/>
        </w:rPr>
      </w:pPr>
      <w:r>
        <w:rPr>
          <w:rFonts w:hint="eastAsia"/>
          <w:color w:val="000000"/>
          <w:sz w:val="24"/>
        </w:rPr>
        <w:t>3. 投标报价折扣率明显不合理或者低于其他报价，有可能影响服务质量或不能诚信履约的，由评标委员会认定该供应商以低于成本报价竞标，视为无效报价。</w:t>
      </w:r>
    </w:p>
    <w:p>
      <w:pPr>
        <w:autoSpaceDE w:val="0"/>
        <w:autoSpaceDN w:val="0"/>
        <w:adjustRightInd w:val="0"/>
        <w:spacing w:line="360" w:lineRule="auto"/>
        <w:ind w:firstLine="480" w:firstLineChars="200"/>
        <w:rPr>
          <w:color w:val="000000"/>
          <w:sz w:val="24"/>
        </w:rPr>
      </w:pPr>
      <w:r>
        <w:rPr>
          <w:rFonts w:hint="eastAsia"/>
          <w:color w:val="000000"/>
          <w:sz w:val="24"/>
        </w:rPr>
        <w:t>4. 中标单价（即折后单价）=</w:t>
      </w:r>
      <w:r>
        <w:rPr>
          <w:color w:val="000000"/>
          <w:sz w:val="24"/>
        </w:rPr>
        <w:t xml:space="preserve"> </w:t>
      </w:r>
      <w:r>
        <w:rPr>
          <w:rFonts w:hint="eastAsia"/>
          <w:color w:val="000000"/>
          <w:sz w:val="24"/>
        </w:rPr>
        <w:t>基准定价×填报折扣率。</w:t>
      </w:r>
      <w:r>
        <w:rPr>
          <w:color w:val="000000"/>
          <w:sz w:val="24"/>
        </w:rPr>
        <w:t xml:space="preserve"> </w:t>
      </w:r>
    </w:p>
    <w:p>
      <w:pPr>
        <w:autoSpaceDE w:val="0"/>
        <w:autoSpaceDN w:val="0"/>
        <w:adjustRightInd w:val="0"/>
        <w:spacing w:line="360" w:lineRule="auto"/>
        <w:ind w:firstLine="480" w:firstLineChars="200"/>
        <w:rPr>
          <w:color w:val="000000"/>
          <w:sz w:val="24"/>
        </w:rPr>
      </w:pPr>
      <w:r>
        <w:rPr>
          <w:color w:val="000000"/>
          <w:sz w:val="24"/>
        </w:rPr>
        <w:t>5</w:t>
      </w:r>
      <w:r>
        <w:rPr>
          <w:rFonts w:hint="eastAsia"/>
          <w:color w:val="000000"/>
          <w:sz w:val="24"/>
        </w:rPr>
        <w:t>. 验收及相关费用由供应商负责。</w:t>
      </w:r>
    </w:p>
    <w:p>
      <w:pPr>
        <w:autoSpaceDE w:val="0"/>
        <w:autoSpaceDN w:val="0"/>
        <w:adjustRightInd w:val="0"/>
        <w:spacing w:line="360" w:lineRule="auto"/>
        <w:ind w:firstLine="480" w:firstLineChars="200"/>
        <w:rPr>
          <w:color w:val="000000"/>
          <w:sz w:val="24"/>
        </w:rPr>
      </w:pPr>
      <w:r>
        <w:rPr>
          <w:rFonts w:hint="eastAsia"/>
          <w:color w:val="000000"/>
          <w:sz w:val="24"/>
        </w:rPr>
        <w:t>（二）服务要求</w:t>
      </w:r>
    </w:p>
    <w:p>
      <w:pPr>
        <w:autoSpaceDE w:val="0"/>
        <w:autoSpaceDN w:val="0"/>
        <w:adjustRightInd w:val="0"/>
        <w:spacing w:line="360" w:lineRule="auto"/>
        <w:ind w:firstLine="480" w:firstLineChars="200"/>
        <w:rPr>
          <w:sz w:val="24"/>
        </w:rPr>
      </w:pPr>
      <w:r>
        <w:rPr>
          <w:rFonts w:hint="eastAsia"/>
          <w:sz w:val="24"/>
        </w:rPr>
        <w:t>1. 服务时间：自合同签订之日起至202</w:t>
      </w:r>
      <w:r>
        <w:rPr>
          <w:sz w:val="24"/>
        </w:rPr>
        <w:t>2</w:t>
      </w:r>
      <w:r>
        <w:rPr>
          <w:rFonts w:hint="eastAsia"/>
          <w:sz w:val="24"/>
        </w:rPr>
        <w:t>年</w:t>
      </w:r>
      <w:r>
        <w:rPr>
          <w:sz w:val="24"/>
        </w:rPr>
        <w:t>12</w:t>
      </w:r>
      <w:r>
        <w:rPr>
          <w:rFonts w:hint="eastAsia"/>
          <w:sz w:val="24"/>
        </w:rPr>
        <w:t>月31日（特殊情况以合同为准）。</w:t>
      </w:r>
    </w:p>
    <w:p>
      <w:pPr>
        <w:autoSpaceDE w:val="0"/>
        <w:autoSpaceDN w:val="0"/>
        <w:adjustRightInd w:val="0"/>
        <w:spacing w:line="360" w:lineRule="auto"/>
        <w:ind w:firstLine="480" w:firstLineChars="200"/>
        <w:rPr>
          <w:sz w:val="24"/>
        </w:rPr>
      </w:pPr>
      <w:r>
        <w:rPr>
          <w:rFonts w:hint="eastAsia"/>
          <w:sz w:val="24"/>
        </w:rPr>
        <w:t>2. 服务地点：</w:t>
      </w:r>
      <w:r>
        <w:rPr>
          <w:sz w:val="24"/>
        </w:rPr>
        <w:t xml:space="preserve"> </w:t>
      </w:r>
      <w:r>
        <w:rPr>
          <w:rFonts w:hint="eastAsia"/>
          <w:sz w:val="24"/>
        </w:rPr>
        <w:t>采购人指定地点。</w:t>
      </w:r>
    </w:p>
    <w:p>
      <w:pPr>
        <w:autoSpaceDE w:val="0"/>
        <w:autoSpaceDN w:val="0"/>
        <w:adjustRightInd w:val="0"/>
        <w:spacing w:line="360" w:lineRule="auto"/>
        <w:ind w:firstLine="480" w:firstLineChars="200"/>
        <w:rPr>
          <w:sz w:val="24"/>
        </w:rPr>
      </w:pPr>
      <w:r>
        <w:rPr>
          <w:rFonts w:hint="eastAsia"/>
          <w:sz w:val="24"/>
        </w:rPr>
        <w:t>3</w:t>
      </w:r>
      <w:r>
        <w:rPr>
          <w:sz w:val="24"/>
        </w:rPr>
        <w:t xml:space="preserve">. </w:t>
      </w:r>
      <w:r>
        <w:rPr>
          <w:rFonts w:hint="eastAsia"/>
          <w:sz w:val="24"/>
        </w:rPr>
        <w:t>服务标准：符合国家、地方和行业现行规定合格标准。</w:t>
      </w:r>
    </w:p>
    <w:p>
      <w:pPr>
        <w:autoSpaceDE w:val="0"/>
        <w:autoSpaceDN w:val="0"/>
        <w:adjustRightInd w:val="0"/>
        <w:spacing w:line="360" w:lineRule="auto"/>
        <w:ind w:firstLine="480" w:firstLineChars="200"/>
        <w:rPr>
          <w:sz w:val="24"/>
        </w:rPr>
      </w:pPr>
      <w:r>
        <w:rPr>
          <w:rFonts w:hint="eastAsia"/>
          <w:sz w:val="24"/>
        </w:rPr>
        <w:t>（三）供应商须整包进行磋商，不得拆包分项磋商。</w:t>
      </w:r>
    </w:p>
    <w:p>
      <w:pPr>
        <w:autoSpaceDE w:val="0"/>
        <w:autoSpaceDN w:val="0"/>
        <w:adjustRightInd w:val="0"/>
        <w:spacing w:line="360" w:lineRule="auto"/>
        <w:ind w:firstLine="480" w:firstLineChars="200"/>
        <w:rPr>
          <w:sz w:val="24"/>
        </w:rPr>
      </w:pPr>
      <w:r>
        <w:rPr>
          <w:rFonts w:hint="eastAsia"/>
          <w:sz w:val="24"/>
        </w:rPr>
        <w:t>（四）磋商有效期：本项目磋商有效期为60天。</w:t>
      </w:r>
    </w:p>
    <w:p>
      <w:pPr>
        <w:autoSpaceDE w:val="0"/>
        <w:autoSpaceDN w:val="0"/>
        <w:adjustRightInd w:val="0"/>
        <w:spacing w:line="360" w:lineRule="auto"/>
        <w:ind w:firstLine="480" w:firstLineChars="200"/>
        <w:rPr>
          <w:sz w:val="24"/>
        </w:rPr>
      </w:pPr>
      <w:r>
        <w:rPr>
          <w:rFonts w:hint="eastAsia"/>
          <w:sz w:val="24"/>
        </w:rPr>
        <w:t>（五）付款方式：</w:t>
      </w:r>
    </w:p>
    <w:p>
      <w:pPr>
        <w:autoSpaceDE w:val="0"/>
        <w:autoSpaceDN w:val="0"/>
        <w:adjustRightInd w:val="0"/>
        <w:spacing w:line="360" w:lineRule="auto"/>
        <w:ind w:firstLine="480" w:firstLineChars="200"/>
        <w:rPr>
          <w:sz w:val="24"/>
        </w:rPr>
      </w:pPr>
      <w:r>
        <w:rPr>
          <w:rFonts w:hint="eastAsia"/>
          <w:sz w:val="24"/>
        </w:rPr>
        <w:t xml:space="preserve">1、合同签订后预付合同金额的30%预付款； </w:t>
      </w:r>
    </w:p>
    <w:p>
      <w:pPr>
        <w:autoSpaceDE w:val="0"/>
        <w:autoSpaceDN w:val="0"/>
        <w:adjustRightInd w:val="0"/>
        <w:spacing w:line="360" w:lineRule="auto"/>
        <w:ind w:firstLine="480" w:firstLineChars="200"/>
        <w:rPr>
          <w:sz w:val="24"/>
        </w:rPr>
      </w:pPr>
      <w:r>
        <w:rPr>
          <w:rFonts w:hint="eastAsia"/>
          <w:sz w:val="24"/>
        </w:rPr>
        <w:t xml:space="preserve">2、2022 年12 月1 日前供应商需向采购人提供实际执行标的的证明资料，经采购人核实并扣除预付款后据实结算； </w:t>
      </w:r>
    </w:p>
    <w:p>
      <w:pPr>
        <w:autoSpaceDE w:val="0"/>
        <w:autoSpaceDN w:val="0"/>
        <w:adjustRightInd w:val="0"/>
        <w:spacing w:line="360" w:lineRule="auto"/>
        <w:ind w:firstLine="480" w:firstLineChars="200"/>
        <w:rPr>
          <w:sz w:val="24"/>
        </w:rPr>
      </w:pPr>
      <w:r>
        <w:rPr>
          <w:rFonts w:hint="eastAsia"/>
          <w:sz w:val="24"/>
        </w:rPr>
        <w:t>3、至2022 年12 月31 日合同执行完成后，供应商需向采购人提供剩余执行合同的证明资料，经采购人核实后完成最终结算，最终结算额不得超出本次采购预算额。</w:t>
      </w:r>
    </w:p>
    <w:p>
      <w:pPr>
        <w:autoSpaceDE w:val="0"/>
        <w:autoSpaceDN w:val="0"/>
        <w:adjustRightInd w:val="0"/>
        <w:spacing w:line="360" w:lineRule="auto"/>
        <w:ind w:firstLine="480" w:firstLineChars="200"/>
        <w:rPr>
          <w:sz w:val="24"/>
        </w:rPr>
      </w:pPr>
      <w:r>
        <w:rPr>
          <w:rFonts w:hint="eastAsia"/>
          <w:sz w:val="24"/>
        </w:rPr>
        <w:t>4、市质安监管总队在收到供应商提供的执行合同的证明资料并核对相关信息无误后对当次结算进行确认，确认后采取电子转账或支票方式付款。</w:t>
      </w:r>
    </w:p>
    <w:p>
      <w:pPr>
        <w:autoSpaceDE w:val="0"/>
        <w:autoSpaceDN w:val="0"/>
        <w:adjustRightInd w:val="0"/>
        <w:spacing w:line="360" w:lineRule="auto"/>
        <w:ind w:firstLine="480" w:firstLineChars="200"/>
        <w:rPr>
          <w:sz w:val="24"/>
        </w:rPr>
      </w:pPr>
      <w:r>
        <w:rPr>
          <w:rFonts w:hint="eastAsia"/>
          <w:sz w:val="24"/>
        </w:rPr>
        <w:t>5、市质安监管总队支付费用时，供应商应出具增值税专用发票。</w:t>
      </w:r>
    </w:p>
    <w:p>
      <w:pPr>
        <w:autoSpaceDE w:val="0"/>
        <w:autoSpaceDN w:val="0"/>
        <w:adjustRightInd w:val="0"/>
        <w:spacing w:line="360" w:lineRule="auto"/>
        <w:ind w:firstLine="480" w:firstLineChars="200"/>
        <w:rPr>
          <w:sz w:val="24"/>
        </w:rPr>
      </w:pPr>
      <w:r>
        <w:rPr>
          <w:rFonts w:hint="eastAsia"/>
          <w:sz w:val="24"/>
        </w:rPr>
        <w:t>（六）采购标的所属行业</w:t>
      </w:r>
    </w:p>
    <w:p>
      <w:pPr>
        <w:autoSpaceDE w:val="0"/>
        <w:autoSpaceDN w:val="0"/>
        <w:adjustRightInd w:val="0"/>
        <w:spacing w:line="360" w:lineRule="auto"/>
        <w:ind w:firstLine="480" w:firstLineChars="200"/>
        <w:rPr>
          <w:sz w:val="24"/>
        </w:rPr>
      </w:pPr>
      <w:r>
        <w:rPr>
          <w:rFonts w:hint="eastAsia"/>
          <w:sz w:val="24"/>
        </w:rPr>
        <w:t>《中小企业划型标准规定》中规定的其他未列明行业 。</w:t>
      </w:r>
    </w:p>
    <w:p>
      <w:pPr>
        <w:autoSpaceDE w:val="0"/>
        <w:autoSpaceDN w:val="0"/>
        <w:adjustRightInd w:val="0"/>
        <w:spacing w:line="360" w:lineRule="auto"/>
        <w:ind w:firstLine="480" w:firstLineChars="200"/>
        <w:rPr>
          <w:sz w:val="24"/>
        </w:rPr>
      </w:pPr>
      <w:r>
        <w:rPr>
          <w:rFonts w:hint="eastAsia"/>
          <w:sz w:val="24"/>
        </w:rPr>
        <w:t>（七）磋商保证金</w:t>
      </w:r>
    </w:p>
    <w:p>
      <w:pPr>
        <w:autoSpaceDE w:val="0"/>
        <w:autoSpaceDN w:val="0"/>
        <w:adjustRightInd w:val="0"/>
        <w:spacing w:line="360" w:lineRule="auto"/>
        <w:ind w:firstLine="480" w:firstLineChars="200"/>
        <w:rPr>
          <w:sz w:val="24"/>
        </w:rPr>
      </w:pPr>
      <w:r>
        <w:rPr>
          <w:rFonts w:hint="eastAsia"/>
          <w:sz w:val="24"/>
        </w:rPr>
        <w:t>1</w:t>
      </w:r>
      <w:r>
        <w:rPr>
          <w:sz w:val="24"/>
        </w:rPr>
        <w:t xml:space="preserve">. </w:t>
      </w:r>
      <w:r>
        <w:rPr>
          <w:rFonts w:hint="eastAsia"/>
          <w:sz w:val="24"/>
        </w:rPr>
        <w:t>本项目磋商保证金为捌仟元整（小写：</w:t>
      </w:r>
      <w:r>
        <w:rPr>
          <w:sz w:val="24"/>
        </w:rPr>
        <w:t>8000</w:t>
      </w:r>
      <w:r>
        <w:rPr>
          <w:rFonts w:hint="eastAsia"/>
          <w:sz w:val="24"/>
        </w:rPr>
        <w:t>元）。</w:t>
      </w:r>
    </w:p>
    <w:p>
      <w:pPr>
        <w:autoSpaceDE w:val="0"/>
        <w:autoSpaceDN w:val="0"/>
        <w:adjustRightInd w:val="0"/>
        <w:spacing w:line="360" w:lineRule="auto"/>
        <w:ind w:firstLine="480" w:firstLineChars="200"/>
        <w:rPr>
          <w:sz w:val="24"/>
        </w:rPr>
      </w:pPr>
      <w:r>
        <w:rPr>
          <w:rFonts w:hint="eastAsia"/>
          <w:sz w:val="24"/>
        </w:rPr>
        <w:t>2</w:t>
      </w:r>
      <w:r>
        <w:rPr>
          <w:sz w:val="24"/>
        </w:rPr>
        <w:t xml:space="preserve">. </w:t>
      </w:r>
      <w:r>
        <w:rPr>
          <w:rFonts w:hint="eastAsia"/>
          <w:sz w:val="24"/>
        </w:rPr>
        <w:t>缴纳方式：电汇。</w:t>
      </w:r>
    </w:p>
    <w:p>
      <w:pPr>
        <w:autoSpaceDE w:val="0"/>
        <w:autoSpaceDN w:val="0"/>
        <w:adjustRightInd w:val="0"/>
        <w:spacing w:line="360" w:lineRule="auto"/>
        <w:ind w:firstLine="480" w:firstLineChars="200"/>
        <w:rPr>
          <w:sz w:val="24"/>
        </w:rPr>
      </w:pPr>
      <w:r>
        <w:rPr>
          <w:rFonts w:hint="eastAsia"/>
          <w:sz w:val="24"/>
        </w:rPr>
        <w:t>供应商须在投标截止时间之前由本单位账户电汇至采购代理机构指定帐户，并确认到账取得磋商保证金缴纳凭证，并将磋商保证金缴纳凭证盖章复印件附在响应文件中，否则，将导致投标被拒绝。</w:t>
      </w:r>
    </w:p>
    <w:p>
      <w:pPr>
        <w:autoSpaceDE w:val="0"/>
        <w:autoSpaceDN w:val="0"/>
        <w:adjustRightInd w:val="0"/>
        <w:spacing w:line="360" w:lineRule="auto"/>
        <w:ind w:firstLine="482" w:firstLineChars="200"/>
        <w:rPr>
          <w:b/>
          <w:sz w:val="24"/>
        </w:rPr>
      </w:pPr>
      <w:r>
        <w:rPr>
          <w:rFonts w:hint="eastAsia"/>
          <w:b/>
          <w:sz w:val="24"/>
        </w:rPr>
        <w:t>注：供应商在递交响应文件的同时提交磋商保证金缴纳凭证，以备核查。</w:t>
      </w:r>
    </w:p>
    <w:p>
      <w:pPr>
        <w:autoSpaceDE w:val="0"/>
        <w:autoSpaceDN w:val="0"/>
        <w:adjustRightInd w:val="0"/>
        <w:spacing w:line="360" w:lineRule="auto"/>
        <w:ind w:firstLine="480" w:firstLineChars="200"/>
        <w:rPr>
          <w:sz w:val="24"/>
        </w:rPr>
      </w:pPr>
      <w:r>
        <w:rPr>
          <w:rFonts w:hint="eastAsia"/>
          <w:sz w:val="24"/>
        </w:rPr>
        <w:t>汇款信息：</w:t>
      </w:r>
    </w:p>
    <w:p>
      <w:pPr>
        <w:autoSpaceDE w:val="0"/>
        <w:autoSpaceDN w:val="0"/>
        <w:adjustRightInd w:val="0"/>
        <w:spacing w:line="360" w:lineRule="auto"/>
        <w:ind w:firstLine="480" w:firstLineChars="200"/>
        <w:rPr>
          <w:sz w:val="24"/>
        </w:rPr>
      </w:pPr>
      <w:r>
        <w:rPr>
          <w:rFonts w:hint="eastAsia"/>
          <w:sz w:val="24"/>
        </w:rPr>
        <w:t>单位名称：天津坤泽工程咨询有限责任公司</w:t>
      </w:r>
    </w:p>
    <w:p>
      <w:pPr>
        <w:autoSpaceDE w:val="0"/>
        <w:autoSpaceDN w:val="0"/>
        <w:adjustRightInd w:val="0"/>
        <w:spacing w:line="360" w:lineRule="auto"/>
        <w:ind w:firstLine="480" w:firstLineChars="200"/>
        <w:rPr>
          <w:sz w:val="24"/>
        </w:rPr>
      </w:pPr>
      <w:r>
        <w:rPr>
          <w:rFonts w:hint="eastAsia"/>
          <w:sz w:val="24"/>
        </w:rPr>
        <w:t>开户银行：中国银行股份有限公司天津天辰大厦支行</w:t>
      </w:r>
    </w:p>
    <w:p>
      <w:pPr>
        <w:autoSpaceDE w:val="0"/>
        <w:autoSpaceDN w:val="0"/>
        <w:adjustRightInd w:val="0"/>
        <w:spacing w:line="360" w:lineRule="auto"/>
        <w:ind w:firstLine="480" w:firstLineChars="200"/>
        <w:rPr>
          <w:sz w:val="24"/>
        </w:rPr>
      </w:pPr>
      <w:r>
        <w:rPr>
          <w:rFonts w:hint="eastAsia"/>
          <w:sz w:val="24"/>
        </w:rPr>
        <w:t>银行帐号：268789432882</w:t>
      </w:r>
    </w:p>
    <w:p>
      <w:pPr>
        <w:autoSpaceDE w:val="0"/>
        <w:autoSpaceDN w:val="0"/>
        <w:adjustRightInd w:val="0"/>
        <w:spacing w:line="360" w:lineRule="auto"/>
        <w:ind w:firstLine="482" w:firstLineChars="200"/>
        <w:rPr>
          <w:b/>
          <w:sz w:val="24"/>
        </w:rPr>
      </w:pPr>
      <w:r>
        <w:rPr>
          <w:rFonts w:hint="eastAsia"/>
          <w:b/>
          <w:sz w:val="24"/>
        </w:rPr>
        <w:t xml:space="preserve">注：汇缴时务必在汇款单备注上标注：“ </w:t>
      </w:r>
      <w:r>
        <w:rPr>
          <w:b/>
          <w:sz w:val="24"/>
          <w:u w:val="single"/>
        </w:rPr>
        <w:t xml:space="preserve">  </w:t>
      </w:r>
      <w:r>
        <w:rPr>
          <w:rFonts w:hint="eastAsia"/>
          <w:b/>
          <w:sz w:val="24"/>
          <w:u w:val="single"/>
        </w:rPr>
        <w:t xml:space="preserve">项目名称 </w:t>
      </w:r>
      <w:r>
        <w:rPr>
          <w:b/>
          <w:sz w:val="24"/>
          <w:u w:val="single"/>
        </w:rPr>
        <w:t xml:space="preserve">       </w:t>
      </w:r>
      <w:r>
        <w:rPr>
          <w:rFonts w:hint="eastAsia"/>
          <w:b/>
          <w:sz w:val="24"/>
        </w:rPr>
        <w:t>磋商保证金”。</w:t>
      </w:r>
    </w:p>
    <w:p>
      <w:pPr>
        <w:autoSpaceDE w:val="0"/>
        <w:autoSpaceDN w:val="0"/>
        <w:adjustRightInd w:val="0"/>
        <w:spacing w:line="360" w:lineRule="auto"/>
        <w:ind w:firstLine="480" w:firstLineChars="200"/>
        <w:rPr>
          <w:sz w:val="24"/>
        </w:rPr>
      </w:pPr>
      <w:r>
        <w:rPr>
          <w:rFonts w:hint="eastAsia"/>
          <w:sz w:val="24"/>
        </w:rPr>
        <w:t>3</w:t>
      </w:r>
      <w:r>
        <w:rPr>
          <w:sz w:val="24"/>
        </w:rPr>
        <w:t>.</w:t>
      </w:r>
      <w:r>
        <w:rPr>
          <w:rFonts w:hint="eastAsia"/>
          <w:sz w:val="24"/>
        </w:rPr>
        <w:t xml:space="preserve"> 对未能按要求提交磋商保证金的供应商，采购人将视为不响应采购而予以拒绝。</w:t>
      </w:r>
    </w:p>
    <w:p>
      <w:pPr>
        <w:autoSpaceDE w:val="0"/>
        <w:autoSpaceDN w:val="0"/>
        <w:adjustRightInd w:val="0"/>
        <w:spacing w:line="360" w:lineRule="auto"/>
        <w:ind w:firstLine="480" w:firstLineChars="200"/>
        <w:rPr>
          <w:sz w:val="24"/>
        </w:rPr>
      </w:pPr>
      <w:r>
        <w:rPr>
          <w:sz w:val="24"/>
        </w:rPr>
        <w:t>4.</w:t>
      </w:r>
      <w:r>
        <w:rPr>
          <w:rFonts w:hint="eastAsia"/>
          <w:sz w:val="24"/>
        </w:rPr>
        <w:t>投标保证金的退还：</w:t>
      </w:r>
    </w:p>
    <w:p>
      <w:pPr>
        <w:autoSpaceDE w:val="0"/>
        <w:autoSpaceDN w:val="0"/>
        <w:adjustRightInd w:val="0"/>
        <w:spacing w:line="360" w:lineRule="auto"/>
        <w:ind w:firstLine="480" w:firstLineChars="200"/>
        <w:rPr>
          <w:sz w:val="24"/>
        </w:rPr>
      </w:pPr>
      <w:r>
        <w:rPr>
          <w:rFonts w:hint="eastAsia"/>
          <w:sz w:val="24"/>
        </w:rPr>
        <w:t>在成交通知书发出后5个工作日内退还未成交供应商的投标保证金，在采购合同签订后5个工作日内退还成交供应商的投标保证金。</w:t>
      </w:r>
    </w:p>
    <w:p>
      <w:pPr>
        <w:autoSpaceDE w:val="0"/>
        <w:autoSpaceDN w:val="0"/>
        <w:adjustRightInd w:val="0"/>
        <w:spacing w:line="360" w:lineRule="auto"/>
        <w:ind w:firstLine="480" w:firstLineChars="200"/>
        <w:rPr>
          <w:sz w:val="24"/>
        </w:rPr>
      </w:pPr>
      <w:r>
        <w:rPr>
          <w:sz w:val="24"/>
        </w:rPr>
        <w:t xml:space="preserve">5. </w:t>
      </w:r>
      <w:r>
        <w:rPr>
          <w:rFonts w:hint="eastAsia"/>
          <w:sz w:val="24"/>
        </w:rPr>
        <w:t>发生下列情况之一，供应商的磋商保证金不予退还：</w:t>
      </w:r>
    </w:p>
    <w:p>
      <w:pPr>
        <w:autoSpaceDE w:val="0"/>
        <w:autoSpaceDN w:val="0"/>
        <w:adjustRightInd w:val="0"/>
        <w:spacing w:line="360" w:lineRule="auto"/>
        <w:ind w:firstLine="480" w:firstLineChars="200"/>
        <w:rPr>
          <w:sz w:val="24"/>
        </w:rPr>
      </w:pPr>
      <w:r>
        <w:rPr>
          <w:rFonts w:hint="eastAsia"/>
          <w:sz w:val="24"/>
        </w:rPr>
        <w:t>（1）供应商在提交响应文件截止时间后采购文件规定的磋商有效期内撤回响应文件的；</w:t>
      </w:r>
    </w:p>
    <w:p>
      <w:pPr>
        <w:autoSpaceDE w:val="0"/>
        <w:autoSpaceDN w:val="0"/>
        <w:adjustRightInd w:val="0"/>
        <w:spacing w:line="360" w:lineRule="auto"/>
        <w:ind w:firstLine="480" w:firstLineChars="200"/>
        <w:rPr>
          <w:sz w:val="24"/>
        </w:rPr>
      </w:pPr>
      <w:r>
        <w:rPr>
          <w:rFonts w:hint="eastAsia"/>
          <w:sz w:val="24"/>
        </w:rPr>
        <w:t>（2）供应商在响应文件中提供虚假材料的；</w:t>
      </w:r>
    </w:p>
    <w:p>
      <w:pPr>
        <w:autoSpaceDE w:val="0"/>
        <w:autoSpaceDN w:val="0"/>
        <w:adjustRightInd w:val="0"/>
        <w:spacing w:line="360" w:lineRule="auto"/>
        <w:ind w:firstLine="480" w:firstLineChars="200"/>
        <w:rPr>
          <w:sz w:val="24"/>
        </w:rPr>
      </w:pPr>
      <w:r>
        <w:rPr>
          <w:rFonts w:hint="eastAsia"/>
          <w:sz w:val="24"/>
        </w:rPr>
        <w:t>（3）除因不可抗力或磋商文件认可的情形以外，成交供应商不与采购人签订合同的；</w:t>
      </w:r>
    </w:p>
    <w:p>
      <w:pPr>
        <w:autoSpaceDE w:val="0"/>
        <w:autoSpaceDN w:val="0"/>
        <w:adjustRightInd w:val="0"/>
        <w:spacing w:line="360" w:lineRule="auto"/>
        <w:ind w:firstLine="480" w:firstLineChars="200"/>
        <w:rPr>
          <w:sz w:val="24"/>
        </w:rPr>
      </w:pPr>
      <w:r>
        <w:rPr>
          <w:rFonts w:hint="eastAsia"/>
          <w:sz w:val="24"/>
        </w:rPr>
        <w:t>（4）供应商与采购人、其他供应商或者采购代理机构恶意串通的。</w:t>
      </w:r>
    </w:p>
    <w:p>
      <w:pPr>
        <w:autoSpaceDE w:val="0"/>
        <w:autoSpaceDN w:val="0"/>
        <w:adjustRightInd w:val="0"/>
        <w:spacing w:line="360" w:lineRule="auto"/>
        <w:ind w:firstLine="480" w:firstLineChars="200"/>
        <w:rPr>
          <w:sz w:val="24"/>
        </w:rPr>
      </w:pPr>
      <w:r>
        <w:rPr>
          <w:rFonts w:hint="eastAsia"/>
          <w:sz w:val="24"/>
        </w:rPr>
        <w:t>（八）验收方法及标准</w:t>
      </w:r>
    </w:p>
    <w:p>
      <w:pPr>
        <w:autoSpaceDE w:val="0"/>
        <w:autoSpaceDN w:val="0"/>
        <w:adjustRightInd w:val="0"/>
        <w:spacing w:line="360" w:lineRule="auto"/>
        <w:ind w:firstLine="480" w:firstLineChars="200"/>
        <w:rPr>
          <w:sz w:val="24"/>
        </w:rPr>
      </w:pPr>
      <w:r>
        <w:rPr>
          <w:rFonts w:hint="eastAsia"/>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autoSpaceDE w:val="0"/>
        <w:autoSpaceDN w:val="0"/>
        <w:adjustRightInd w:val="0"/>
        <w:spacing w:line="360" w:lineRule="auto"/>
        <w:ind w:firstLine="480" w:firstLineChars="200"/>
        <w:rPr>
          <w:sz w:val="24"/>
        </w:rPr>
      </w:pPr>
      <w:r>
        <w:rPr>
          <w:rFonts w:hint="eastAsia"/>
          <w:sz w:val="24"/>
        </w:rPr>
        <w:t>（九）其他要求</w:t>
      </w:r>
    </w:p>
    <w:p>
      <w:pPr>
        <w:autoSpaceDE w:val="0"/>
        <w:autoSpaceDN w:val="0"/>
        <w:adjustRightInd w:val="0"/>
        <w:spacing w:line="360" w:lineRule="auto"/>
        <w:ind w:firstLine="480" w:firstLineChars="200"/>
        <w:rPr>
          <w:sz w:val="24"/>
        </w:rPr>
      </w:pPr>
      <w:r>
        <w:rPr>
          <w:rFonts w:hint="eastAsia"/>
          <w:sz w:val="24"/>
        </w:rPr>
        <w:t>成交供应商不得转让合同，不得转包或分包。</w:t>
      </w:r>
    </w:p>
    <w:p>
      <w:pPr>
        <w:autoSpaceDE w:val="0"/>
        <w:autoSpaceDN w:val="0"/>
        <w:adjustRightInd w:val="0"/>
        <w:spacing w:line="360" w:lineRule="auto"/>
        <w:ind w:firstLine="482" w:firstLineChars="200"/>
        <w:rPr>
          <w:b/>
          <w:bCs/>
          <w:sz w:val="24"/>
        </w:rPr>
      </w:pPr>
      <w:r>
        <w:rPr>
          <w:rFonts w:hint="eastAsia"/>
          <w:b/>
          <w:bCs/>
          <w:sz w:val="24"/>
        </w:rPr>
        <w:t>二</w:t>
      </w:r>
      <w:r>
        <w:rPr>
          <w:b/>
          <w:bCs/>
          <w:sz w:val="24"/>
        </w:rPr>
        <w:t>、技术要求</w:t>
      </w:r>
    </w:p>
    <w:p>
      <w:pPr>
        <w:autoSpaceDE w:val="0"/>
        <w:autoSpaceDN w:val="0"/>
        <w:adjustRightInd w:val="0"/>
        <w:spacing w:line="360" w:lineRule="auto"/>
        <w:ind w:firstLine="480" w:firstLineChars="200"/>
        <w:rPr>
          <w:bCs/>
          <w:sz w:val="24"/>
        </w:rPr>
      </w:pPr>
      <w:r>
        <w:rPr>
          <w:rFonts w:hint="eastAsia"/>
          <w:bCs/>
          <w:sz w:val="24"/>
        </w:rPr>
        <w:t>（一）具体需求详见本部分项目需求书。</w:t>
      </w:r>
    </w:p>
    <w:p>
      <w:pPr>
        <w:autoSpaceDE w:val="0"/>
        <w:autoSpaceDN w:val="0"/>
        <w:adjustRightInd w:val="0"/>
        <w:spacing w:line="360" w:lineRule="auto"/>
        <w:ind w:firstLine="480" w:firstLineChars="200"/>
        <w:rPr>
          <w:bCs/>
          <w:sz w:val="24"/>
        </w:rPr>
      </w:pPr>
      <w:r>
        <w:rPr>
          <w:rFonts w:hint="eastAsia"/>
          <w:bCs/>
          <w:sz w:val="24"/>
        </w:rPr>
        <w:t>（二）投标人须承诺所提供的服务、人员、设备及耗材等均符合相关强制性规定。</w:t>
      </w:r>
    </w:p>
    <w:p>
      <w:pPr>
        <w:autoSpaceDE w:val="0"/>
        <w:autoSpaceDN w:val="0"/>
        <w:adjustRightInd w:val="0"/>
        <w:spacing w:line="360" w:lineRule="auto"/>
        <w:ind w:firstLine="480" w:firstLineChars="200"/>
        <w:rPr>
          <w:bCs/>
          <w:sz w:val="24"/>
        </w:rPr>
      </w:pPr>
      <w:r>
        <w:rPr>
          <w:rFonts w:hint="eastAsia"/>
          <w:bCs/>
          <w:sz w:val="24"/>
        </w:rPr>
        <w:t>（三）本项目不接受赠品或者与采购无关的其他商品、服务，供应商亦不得以采购人要求实施前述馈赠、回扣等行为。</w:t>
      </w:r>
    </w:p>
    <w:p>
      <w:pPr>
        <w:autoSpaceDE w:val="0"/>
        <w:autoSpaceDN w:val="0"/>
        <w:adjustRightInd w:val="0"/>
        <w:spacing w:line="360" w:lineRule="auto"/>
        <w:ind w:firstLine="482" w:firstLineChars="200"/>
        <w:rPr>
          <w:b/>
          <w:bCs/>
          <w:sz w:val="24"/>
        </w:rPr>
      </w:pPr>
      <w:r>
        <w:rPr>
          <w:rFonts w:hint="eastAsia"/>
          <w:b/>
          <w:bCs/>
          <w:sz w:val="24"/>
        </w:rPr>
        <w:t>三、资信文件</w:t>
      </w:r>
    </w:p>
    <w:p>
      <w:pPr>
        <w:autoSpaceDE w:val="0"/>
        <w:autoSpaceDN w:val="0"/>
        <w:adjustRightInd w:val="0"/>
        <w:spacing w:line="360" w:lineRule="auto"/>
        <w:ind w:firstLine="480" w:firstLineChars="200"/>
        <w:rPr>
          <w:bCs/>
          <w:sz w:val="24"/>
        </w:rPr>
      </w:pPr>
      <w:r>
        <w:rPr>
          <w:rFonts w:hint="eastAsia"/>
          <w:bCs/>
          <w:sz w:val="24"/>
        </w:rPr>
        <w:t>供应商须提供“真诚投标承诺书”</w:t>
      </w:r>
      <w:r>
        <w:rPr>
          <w:rFonts w:hint="eastAsia" w:asciiTheme="minorEastAsia" w:hAnsiTheme="minorEastAsia" w:eastAsiaTheme="minorEastAsia" w:cstheme="minorEastAsia"/>
          <w:sz w:val="24"/>
          <w:szCs w:val="24"/>
        </w:rPr>
        <w:t xml:space="preserve"> （加盖供应商公章）</w:t>
      </w:r>
      <w:r>
        <w:rPr>
          <w:rFonts w:hint="eastAsia"/>
          <w:bCs/>
          <w:sz w:val="24"/>
        </w:rPr>
        <w:t>。</w:t>
      </w:r>
    </w:p>
    <w:p>
      <w:pPr>
        <w:autoSpaceDE w:val="0"/>
        <w:autoSpaceDN w:val="0"/>
        <w:adjustRightInd w:val="0"/>
        <w:spacing w:line="360" w:lineRule="auto"/>
        <w:ind w:firstLine="482" w:firstLineChars="200"/>
        <w:rPr>
          <w:b/>
          <w:bCs/>
          <w:sz w:val="24"/>
        </w:rPr>
      </w:pPr>
      <w:r>
        <w:rPr>
          <w:rFonts w:hint="eastAsia"/>
          <w:b/>
          <w:bCs/>
          <w:sz w:val="24"/>
        </w:rPr>
        <w:t>四、磋商程序</w:t>
      </w:r>
    </w:p>
    <w:p>
      <w:pPr>
        <w:autoSpaceDE w:val="0"/>
        <w:autoSpaceDN w:val="0"/>
        <w:adjustRightInd w:val="0"/>
        <w:spacing w:line="360" w:lineRule="auto"/>
        <w:ind w:firstLine="480" w:firstLineChars="200"/>
        <w:rPr>
          <w:bCs/>
          <w:sz w:val="24"/>
        </w:rPr>
      </w:pPr>
      <w:r>
        <w:rPr>
          <w:rFonts w:hint="eastAsia"/>
          <w:bCs/>
          <w:sz w:val="24"/>
        </w:rPr>
        <w:t>（一）购买磋商文件</w:t>
      </w:r>
    </w:p>
    <w:p>
      <w:pPr>
        <w:autoSpaceDE w:val="0"/>
        <w:autoSpaceDN w:val="0"/>
        <w:adjustRightInd w:val="0"/>
        <w:spacing w:line="360" w:lineRule="auto"/>
        <w:ind w:firstLine="480" w:firstLineChars="200"/>
        <w:rPr>
          <w:bCs/>
          <w:sz w:val="24"/>
        </w:rPr>
      </w:pPr>
      <w:r>
        <w:rPr>
          <w:rFonts w:hint="eastAsia"/>
          <w:bCs/>
          <w:sz w:val="24"/>
        </w:rPr>
        <w:t>供应商应在竞争性磋商公告发布后按公告中购买方式购买竞争性磋商文件。</w:t>
      </w:r>
    </w:p>
    <w:p>
      <w:pPr>
        <w:autoSpaceDE w:val="0"/>
        <w:autoSpaceDN w:val="0"/>
        <w:adjustRightInd w:val="0"/>
        <w:spacing w:line="360" w:lineRule="auto"/>
        <w:ind w:firstLine="480" w:firstLineChars="200"/>
        <w:rPr>
          <w:bCs/>
          <w:sz w:val="24"/>
        </w:rPr>
      </w:pPr>
      <w:r>
        <w:rPr>
          <w:rFonts w:hint="eastAsia"/>
          <w:bCs/>
          <w:sz w:val="24"/>
        </w:rPr>
        <w:t>（二）纸质响应文件的递交</w:t>
      </w:r>
    </w:p>
    <w:p>
      <w:pPr>
        <w:autoSpaceDE w:val="0"/>
        <w:autoSpaceDN w:val="0"/>
        <w:adjustRightInd w:val="0"/>
        <w:spacing w:line="360" w:lineRule="auto"/>
        <w:ind w:firstLine="480" w:firstLineChars="200"/>
        <w:rPr>
          <w:bCs/>
          <w:sz w:val="24"/>
        </w:rPr>
      </w:pPr>
      <w:r>
        <w:rPr>
          <w:rFonts w:hint="eastAsia"/>
          <w:bCs/>
          <w:sz w:val="24"/>
        </w:rPr>
        <w:t>按照规定的时间，供应商须到指定地点递交纸质响应文件。</w:t>
      </w:r>
    </w:p>
    <w:p>
      <w:pPr>
        <w:autoSpaceDE w:val="0"/>
        <w:autoSpaceDN w:val="0"/>
        <w:adjustRightInd w:val="0"/>
        <w:spacing w:line="360" w:lineRule="auto"/>
        <w:ind w:firstLine="480" w:firstLineChars="200"/>
        <w:rPr>
          <w:bCs/>
          <w:sz w:val="24"/>
        </w:rPr>
      </w:pPr>
      <w:r>
        <w:rPr>
          <w:rFonts w:hint="eastAsia"/>
          <w:bCs/>
          <w:sz w:val="24"/>
        </w:rPr>
        <w:t>（三）参加人员及要求</w:t>
      </w:r>
    </w:p>
    <w:p>
      <w:pPr>
        <w:autoSpaceDE w:val="0"/>
        <w:autoSpaceDN w:val="0"/>
        <w:adjustRightInd w:val="0"/>
        <w:spacing w:line="360" w:lineRule="auto"/>
        <w:ind w:firstLine="480" w:firstLineChars="200"/>
        <w:rPr>
          <w:bCs/>
          <w:sz w:val="24"/>
        </w:rPr>
      </w:pPr>
      <w:r>
        <w:rPr>
          <w:rFonts w:hint="eastAsia"/>
          <w:bCs/>
          <w:sz w:val="24"/>
        </w:rPr>
        <w:t>1. 供应商须由法定代表人或其授权的本单位正式员工作为委托代理人参加磋商，随时准备对磋商小组的询问予以解答。并于递交响应文件时提供由法定代表人签章授权书的原件。</w:t>
      </w:r>
    </w:p>
    <w:p>
      <w:pPr>
        <w:autoSpaceDE w:val="0"/>
        <w:autoSpaceDN w:val="0"/>
        <w:adjustRightInd w:val="0"/>
        <w:spacing w:line="360" w:lineRule="auto"/>
        <w:ind w:firstLine="480" w:firstLineChars="200"/>
        <w:rPr>
          <w:bCs/>
          <w:sz w:val="24"/>
        </w:rPr>
      </w:pPr>
      <w:r>
        <w:rPr>
          <w:rFonts w:hint="eastAsia"/>
          <w:bCs/>
          <w:sz w:val="24"/>
        </w:rPr>
        <w:t>2.法定代表人或其代理人参加磋商时，须携带身份证或其他与法定代表人或其代理人身份相符的有效证件原件，以备查验，未按时提供的视为无效磋商。</w:t>
      </w:r>
    </w:p>
    <w:p>
      <w:pPr>
        <w:autoSpaceDE w:val="0"/>
        <w:autoSpaceDN w:val="0"/>
        <w:adjustRightInd w:val="0"/>
        <w:spacing w:line="360" w:lineRule="auto"/>
        <w:ind w:firstLine="480" w:firstLineChars="200"/>
        <w:rPr>
          <w:bCs/>
          <w:sz w:val="24"/>
        </w:rPr>
      </w:pPr>
      <w:r>
        <w:rPr>
          <w:rFonts w:hint="eastAsia"/>
          <w:bCs/>
          <w:sz w:val="24"/>
        </w:rPr>
        <w:t>（四）磋商步骤</w:t>
      </w:r>
    </w:p>
    <w:p>
      <w:pPr>
        <w:autoSpaceDE w:val="0"/>
        <w:autoSpaceDN w:val="0"/>
        <w:adjustRightInd w:val="0"/>
        <w:spacing w:line="360" w:lineRule="auto"/>
        <w:ind w:firstLine="480" w:firstLineChars="200"/>
        <w:rPr>
          <w:bCs/>
          <w:sz w:val="24"/>
        </w:rPr>
      </w:pPr>
      <w:r>
        <w:rPr>
          <w:rFonts w:hint="eastAsia"/>
          <w:bCs/>
          <w:sz w:val="24"/>
        </w:rPr>
        <w:t>1、第一步：响应文件初审：初审分为资格性检查和符合性检查。</w:t>
      </w:r>
    </w:p>
    <w:p>
      <w:pPr>
        <w:autoSpaceDE w:val="0"/>
        <w:autoSpaceDN w:val="0"/>
        <w:adjustRightInd w:val="0"/>
        <w:spacing w:line="360" w:lineRule="auto"/>
        <w:ind w:firstLine="480" w:firstLineChars="200"/>
        <w:rPr>
          <w:rFonts w:ascii="宋体" w:hAnsi="宋体"/>
          <w:bCs/>
          <w:sz w:val="24"/>
          <w:szCs w:val="24"/>
        </w:rPr>
      </w:pPr>
      <w:r>
        <w:rPr>
          <w:rFonts w:hint="eastAsia" w:ascii="宋体" w:hAnsi="宋体"/>
          <w:bCs/>
          <w:sz w:val="24"/>
          <w:szCs w:val="24"/>
        </w:rPr>
        <w:t>（1）资格性检查：依据法律法规和磋商文件的规定，对响应文件中的资格证明、磋商保证金等进行审查，以确定供应商是否具备磋商资格，对供应商的资格进行审查，内容如下：</w:t>
      </w:r>
    </w:p>
    <w:tbl>
      <w:tblPr>
        <w:tblStyle w:val="18"/>
        <w:tblW w:w="87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4"/>
        <w:gridCol w:w="2602"/>
        <w:gridCol w:w="55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644" w:type="dxa"/>
            <w:vAlign w:val="center"/>
          </w:tcPr>
          <w:p>
            <w:pPr>
              <w:spacing w:line="360" w:lineRule="auto"/>
              <w:jc w:val="center"/>
              <w:rPr>
                <w:rFonts w:ascii="宋体" w:hAnsi="宋体"/>
                <w:bCs/>
                <w:sz w:val="24"/>
                <w:szCs w:val="24"/>
              </w:rPr>
            </w:pPr>
            <w:r>
              <w:rPr>
                <w:rFonts w:hint="eastAsia" w:ascii="宋体" w:hAnsi="宋体"/>
                <w:bCs/>
                <w:sz w:val="24"/>
                <w:szCs w:val="24"/>
              </w:rPr>
              <w:t>序号</w:t>
            </w:r>
          </w:p>
        </w:tc>
        <w:tc>
          <w:tcPr>
            <w:tcW w:w="2602" w:type="dxa"/>
            <w:vAlign w:val="center"/>
          </w:tcPr>
          <w:p>
            <w:pPr>
              <w:spacing w:line="360" w:lineRule="auto"/>
              <w:jc w:val="center"/>
              <w:rPr>
                <w:rFonts w:ascii="宋体" w:hAnsi="宋体"/>
                <w:bCs/>
                <w:sz w:val="24"/>
                <w:szCs w:val="24"/>
              </w:rPr>
            </w:pPr>
            <w:r>
              <w:rPr>
                <w:rFonts w:hint="eastAsia" w:ascii="宋体" w:hAnsi="宋体"/>
                <w:bCs/>
                <w:sz w:val="24"/>
                <w:szCs w:val="24"/>
              </w:rPr>
              <w:t>项目内容</w:t>
            </w:r>
          </w:p>
        </w:tc>
        <w:tc>
          <w:tcPr>
            <w:tcW w:w="5502" w:type="dxa"/>
            <w:vAlign w:val="center"/>
          </w:tcPr>
          <w:p>
            <w:pPr>
              <w:spacing w:line="360" w:lineRule="auto"/>
              <w:jc w:val="center"/>
              <w:rPr>
                <w:rFonts w:ascii="宋体" w:hAnsi="宋体"/>
                <w:bCs/>
                <w:sz w:val="24"/>
                <w:szCs w:val="24"/>
              </w:rPr>
            </w:pPr>
            <w:r>
              <w:rPr>
                <w:rFonts w:hint="eastAsia" w:ascii="宋体" w:hAnsi="宋体"/>
                <w:bCs/>
                <w:sz w:val="24"/>
                <w:szCs w:val="24"/>
              </w:rPr>
              <w:t>合格条件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0" w:hRule="atLeast"/>
          <w:jc w:val="center"/>
        </w:trPr>
        <w:tc>
          <w:tcPr>
            <w:tcW w:w="644" w:type="dxa"/>
            <w:vAlign w:val="center"/>
          </w:tcPr>
          <w:p>
            <w:pPr>
              <w:spacing w:line="360" w:lineRule="auto"/>
              <w:jc w:val="center"/>
              <w:rPr>
                <w:rFonts w:ascii="宋体" w:hAnsi="宋体"/>
                <w:bCs/>
                <w:sz w:val="24"/>
                <w:szCs w:val="24"/>
              </w:rPr>
            </w:pPr>
            <w:r>
              <w:rPr>
                <w:rFonts w:hint="eastAsia" w:ascii="宋体" w:hAnsi="宋体"/>
                <w:bCs/>
                <w:sz w:val="24"/>
                <w:szCs w:val="24"/>
              </w:rPr>
              <w:t>1</w:t>
            </w:r>
          </w:p>
        </w:tc>
        <w:tc>
          <w:tcPr>
            <w:tcW w:w="2602" w:type="dxa"/>
            <w:vAlign w:val="center"/>
          </w:tcPr>
          <w:p>
            <w:pPr>
              <w:adjustRightInd w:val="0"/>
              <w:snapToGrid w:val="0"/>
              <w:spacing w:line="360" w:lineRule="auto"/>
              <w:rPr>
                <w:rFonts w:ascii="宋体" w:hAnsi="宋体"/>
                <w:bCs/>
                <w:sz w:val="24"/>
                <w:szCs w:val="24"/>
              </w:rPr>
            </w:pPr>
            <w:r>
              <w:rPr>
                <w:rFonts w:hint="eastAsia" w:ascii="宋体" w:hAnsi="宋体"/>
                <w:bCs/>
                <w:sz w:val="24"/>
                <w:szCs w:val="24"/>
              </w:rPr>
              <w:t>营业执照副本或事业单位法人证书或民办非企业单位登记证书或社会团体法人登记证书或基金会法人登记证书</w:t>
            </w:r>
          </w:p>
        </w:tc>
        <w:tc>
          <w:tcPr>
            <w:tcW w:w="5502" w:type="dxa"/>
            <w:vAlign w:val="center"/>
          </w:tcPr>
          <w:p>
            <w:pPr>
              <w:adjustRightInd w:val="0"/>
              <w:snapToGrid w:val="0"/>
              <w:spacing w:line="360" w:lineRule="auto"/>
              <w:rPr>
                <w:rFonts w:ascii="宋体" w:hAnsi="宋体"/>
                <w:bCs/>
                <w:sz w:val="24"/>
                <w:szCs w:val="24"/>
              </w:rPr>
            </w:pPr>
            <w:r>
              <w:rPr>
                <w:rFonts w:hint="eastAsia" w:ascii="宋体" w:hAnsi="宋体"/>
                <w:bCs/>
                <w:sz w:val="24"/>
                <w:szCs w:val="24"/>
              </w:rPr>
              <w:t>供应商应具有独立承担民事责任的能力，需提供有效期内营业执照或事业单位法人证书或民办非企业单位登记证书或社会团体法人登记证书或基金会法人登记证书。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2</w:t>
            </w:r>
          </w:p>
        </w:tc>
        <w:tc>
          <w:tcPr>
            <w:tcW w:w="2602" w:type="dxa"/>
            <w:vAlign w:val="center"/>
          </w:tcPr>
          <w:p>
            <w:pPr>
              <w:adjustRightInd w:val="0"/>
              <w:snapToGrid w:val="0"/>
              <w:spacing w:line="360" w:lineRule="auto"/>
              <w:rPr>
                <w:rFonts w:ascii="宋体" w:hAnsi="宋体"/>
                <w:bCs/>
                <w:sz w:val="24"/>
                <w:szCs w:val="24"/>
              </w:rPr>
            </w:pPr>
            <w:r>
              <w:rPr>
                <w:rFonts w:hint="eastAsia" w:ascii="宋体" w:hAnsi="宋体"/>
                <w:bCs/>
                <w:sz w:val="24"/>
                <w:szCs w:val="24"/>
              </w:rPr>
              <w:t>审计报告或资信证明</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提供经第三方会计师事务所审计的2020年度或2</w:t>
            </w:r>
            <w:r>
              <w:rPr>
                <w:rFonts w:ascii="宋体" w:hAnsi="宋体"/>
                <w:bCs/>
                <w:sz w:val="24"/>
                <w:szCs w:val="24"/>
              </w:rPr>
              <w:t>021</w:t>
            </w:r>
            <w:r>
              <w:rPr>
                <w:rFonts w:hint="eastAsia" w:ascii="宋体" w:hAnsi="宋体"/>
                <w:bCs/>
                <w:sz w:val="24"/>
                <w:szCs w:val="24"/>
              </w:rPr>
              <w:t xml:space="preserve">年度财务审计报告或磋商截止时间前 </w:t>
            </w:r>
            <w:r>
              <w:rPr>
                <w:rFonts w:ascii="宋体" w:hAnsi="宋体"/>
                <w:bCs/>
                <w:sz w:val="24"/>
                <w:szCs w:val="24"/>
              </w:rPr>
              <w:t>3</w:t>
            </w:r>
            <w:r>
              <w:rPr>
                <w:rFonts w:hint="eastAsia" w:ascii="宋体" w:hAnsi="宋体"/>
                <w:bCs/>
                <w:sz w:val="24"/>
                <w:szCs w:val="24"/>
              </w:rPr>
              <w:t xml:space="preserve"> 个月以内银行出具的资信证明；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3</w:t>
            </w:r>
          </w:p>
        </w:tc>
        <w:tc>
          <w:tcPr>
            <w:tcW w:w="2602" w:type="dxa"/>
            <w:vAlign w:val="center"/>
          </w:tcPr>
          <w:p>
            <w:pPr>
              <w:adjustRightInd w:val="0"/>
              <w:snapToGrid w:val="0"/>
              <w:spacing w:line="360" w:lineRule="auto"/>
              <w:rPr>
                <w:rFonts w:ascii="宋体" w:hAnsi="宋体"/>
                <w:bCs/>
                <w:sz w:val="24"/>
                <w:szCs w:val="24"/>
              </w:rPr>
            </w:pPr>
            <w:r>
              <w:rPr>
                <w:rFonts w:hint="eastAsia" w:ascii="宋体" w:hAnsi="宋体"/>
                <w:bCs/>
                <w:sz w:val="24"/>
                <w:szCs w:val="24"/>
              </w:rPr>
              <w:t>依法纳税证明</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提供 202</w:t>
            </w:r>
            <w:r>
              <w:rPr>
                <w:rFonts w:ascii="宋体" w:hAnsi="宋体"/>
                <w:bCs/>
                <w:sz w:val="24"/>
                <w:szCs w:val="24"/>
              </w:rPr>
              <w:t>2</w:t>
            </w:r>
            <w:r>
              <w:rPr>
                <w:rFonts w:hint="eastAsia" w:ascii="宋体" w:hAnsi="宋体"/>
                <w:bCs/>
                <w:sz w:val="24"/>
                <w:szCs w:val="24"/>
              </w:rPr>
              <w:t>年</w:t>
            </w:r>
            <w:r>
              <w:rPr>
                <w:rFonts w:ascii="宋体" w:hAnsi="宋体"/>
                <w:bCs/>
                <w:sz w:val="24"/>
                <w:szCs w:val="24"/>
              </w:rPr>
              <w:t>1</w:t>
            </w:r>
            <w:r>
              <w:rPr>
                <w:rFonts w:hint="eastAsia" w:ascii="宋体" w:hAnsi="宋体"/>
                <w:bCs/>
                <w:sz w:val="24"/>
                <w:szCs w:val="24"/>
              </w:rPr>
              <w:t>月至今任意一个月依法纳税的相关证明材料。依法免税的供应商，应提供相应文件证明其依法免税；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4</w:t>
            </w:r>
          </w:p>
        </w:tc>
        <w:tc>
          <w:tcPr>
            <w:tcW w:w="2602" w:type="dxa"/>
            <w:vAlign w:val="center"/>
          </w:tcPr>
          <w:p>
            <w:pPr>
              <w:adjustRightInd w:val="0"/>
              <w:snapToGrid w:val="0"/>
              <w:spacing w:line="360" w:lineRule="auto"/>
              <w:rPr>
                <w:rFonts w:ascii="宋体" w:hAnsi="宋体"/>
                <w:bCs/>
                <w:sz w:val="24"/>
                <w:szCs w:val="24"/>
              </w:rPr>
            </w:pPr>
            <w:r>
              <w:rPr>
                <w:rFonts w:hint="eastAsia" w:ascii="宋体" w:hAnsi="宋体"/>
                <w:bCs/>
                <w:sz w:val="24"/>
                <w:szCs w:val="24"/>
              </w:rPr>
              <w:t>社会保障资金证明</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提供 202</w:t>
            </w:r>
            <w:r>
              <w:rPr>
                <w:rFonts w:ascii="宋体" w:hAnsi="宋体"/>
                <w:bCs/>
                <w:sz w:val="24"/>
                <w:szCs w:val="24"/>
              </w:rPr>
              <w:t>2</w:t>
            </w:r>
            <w:r>
              <w:rPr>
                <w:rFonts w:hint="eastAsia" w:ascii="宋体" w:hAnsi="宋体"/>
                <w:bCs/>
                <w:sz w:val="24"/>
                <w:szCs w:val="24"/>
              </w:rPr>
              <w:t>年</w:t>
            </w:r>
            <w:r>
              <w:rPr>
                <w:rFonts w:ascii="宋体" w:hAnsi="宋体"/>
                <w:bCs/>
                <w:sz w:val="24"/>
                <w:szCs w:val="24"/>
              </w:rPr>
              <w:t>1</w:t>
            </w:r>
            <w:r>
              <w:rPr>
                <w:rFonts w:hint="eastAsia" w:ascii="宋体" w:hAnsi="宋体"/>
                <w:bCs/>
                <w:sz w:val="24"/>
                <w:szCs w:val="24"/>
              </w:rPr>
              <w:t>月至今任意一个月缴纳社会保险费的相关证明材料，不需要缴纳社会保障资金的供应商，应提供相应文件证明其不需要缴纳社会保障资金；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5</w:t>
            </w:r>
          </w:p>
        </w:tc>
        <w:tc>
          <w:tcPr>
            <w:tcW w:w="2602" w:type="dxa"/>
            <w:vAlign w:val="center"/>
          </w:tcPr>
          <w:p>
            <w:pPr>
              <w:adjustRightInd w:val="0"/>
              <w:snapToGrid w:val="0"/>
              <w:spacing w:line="360" w:lineRule="auto"/>
              <w:rPr>
                <w:rFonts w:ascii="宋体" w:hAnsi="宋体"/>
                <w:bCs/>
                <w:sz w:val="24"/>
                <w:szCs w:val="24"/>
              </w:rPr>
            </w:pPr>
            <w:r>
              <w:rPr>
                <w:rFonts w:hint="eastAsia" w:ascii="宋体" w:hAnsi="宋体"/>
                <w:bCs/>
                <w:sz w:val="24"/>
                <w:szCs w:val="24"/>
              </w:rPr>
              <w:t>无违法记录声明</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提供参加政府采购活动前3年内在经营活动中没有重大违法记录的书面声明函（截至提交响应文件截止日成立不足3年的供应商可提供自成立以来无重大违法记录的书面声明）；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4" w:type="dxa"/>
            <w:vMerge w:val="restart"/>
            <w:vAlign w:val="center"/>
          </w:tcPr>
          <w:p>
            <w:pPr>
              <w:spacing w:line="360" w:lineRule="auto"/>
              <w:jc w:val="center"/>
              <w:rPr>
                <w:rFonts w:ascii="宋体" w:hAnsi="宋体"/>
                <w:bCs/>
                <w:sz w:val="24"/>
                <w:szCs w:val="24"/>
              </w:rPr>
            </w:pPr>
            <w:r>
              <w:rPr>
                <w:rFonts w:ascii="宋体" w:hAnsi="宋体"/>
                <w:bCs/>
                <w:sz w:val="24"/>
                <w:szCs w:val="24"/>
              </w:rPr>
              <w:t>6</w:t>
            </w:r>
          </w:p>
        </w:tc>
        <w:tc>
          <w:tcPr>
            <w:tcW w:w="2602" w:type="dxa"/>
            <w:vAlign w:val="center"/>
          </w:tcPr>
          <w:p>
            <w:pPr>
              <w:spacing w:line="360" w:lineRule="auto"/>
              <w:jc w:val="center"/>
              <w:rPr>
                <w:rFonts w:ascii="宋体" w:hAnsi="宋体"/>
                <w:bCs/>
                <w:sz w:val="24"/>
                <w:szCs w:val="24"/>
              </w:rPr>
            </w:pPr>
            <w:r>
              <w:rPr>
                <w:rFonts w:hint="eastAsia" w:ascii="宋体" w:hAnsi="宋体"/>
                <w:bCs/>
                <w:sz w:val="24"/>
                <w:szCs w:val="24"/>
              </w:rPr>
              <w:t>若法定代表人参加开标会</w:t>
            </w:r>
          </w:p>
        </w:tc>
        <w:tc>
          <w:tcPr>
            <w:tcW w:w="5502" w:type="dxa"/>
            <w:vAlign w:val="center"/>
          </w:tcPr>
          <w:p>
            <w:pPr>
              <w:adjustRightInd w:val="0"/>
              <w:snapToGrid w:val="0"/>
              <w:spacing w:line="360" w:lineRule="auto"/>
              <w:jc w:val="left"/>
              <w:rPr>
                <w:rFonts w:ascii="宋体" w:hAnsi="宋体"/>
                <w:bCs/>
                <w:sz w:val="24"/>
                <w:szCs w:val="24"/>
              </w:rPr>
            </w:pPr>
            <w:r>
              <w:rPr>
                <w:rFonts w:hint="eastAsia" w:ascii="宋体" w:hAnsi="宋体"/>
                <w:bCs/>
                <w:sz w:val="24"/>
                <w:szCs w:val="24"/>
              </w:rPr>
              <w:t>法定代表人资格证明书和法定代表人身份证；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4" w:type="dxa"/>
            <w:vMerge w:val="continue"/>
            <w:vAlign w:val="center"/>
          </w:tcPr>
          <w:p>
            <w:pPr>
              <w:spacing w:line="360" w:lineRule="auto"/>
              <w:jc w:val="center"/>
              <w:rPr>
                <w:rFonts w:ascii="宋体" w:hAnsi="宋体"/>
                <w:bCs/>
                <w:sz w:val="24"/>
                <w:szCs w:val="24"/>
              </w:rPr>
            </w:pPr>
          </w:p>
        </w:tc>
        <w:tc>
          <w:tcPr>
            <w:tcW w:w="2602" w:type="dxa"/>
            <w:vAlign w:val="center"/>
          </w:tcPr>
          <w:p>
            <w:pPr>
              <w:spacing w:line="360" w:lineRule="auto"/>
              <w:jc w:val="center"/>
              <w:rPr>
                <w:rFonts w:ascii="宋体" w:hAnsi="宋体"/>
                <w:bCs/>
                <w:sz w:val="24"/>
                <w:szCs w:val="24"/>
              </w:rPr>
            </w:pPr>
            <w:r>
              <w:rPr>
                <w:rFonts w:hint="eastAsia" w:ascii="宋体" w:hAnsi="宋体"/>
                <w:bCs/>
                <w:sz w:val="24"/>
                <w:szCs w:val="24"/>
              </w:rPr>
              <w:t>若法人授权委托人参加开标会</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提供法定代表人资格证明书、法定代表人授权委托书及被授权人本人身份证；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7</w:t>
            </w:r>
          </w:p>
        </w:tc>
        <w:tc>
          <w:tcPr>
            <w:tcW w:w="2602" w:type="dxa"/>
            <w:vAlign w:val="center"/>
          </w:tcPr>
          <w:p>
            <w:pPr>
              <w:spacing w:line="360" w:lineRule="auto"/>
              <w:jc w:val="center"/>
              <w:rPr>
                <w:rFonts w:ascii="宋体" w:hAnsi="宋体"/>
                <w:bCs/>
                <w:sz w:val="24"/>
                <w:szCs w:val="24"/>
              </w:rPr>
            </w:pPr>
            <w:r>
              <w:rPr>
                <w:rFonts w:hint="eastAsia" w:ascii="宋体" w:hAnsi="宋体"/>
                <w:bCs/>
                <w:sz w:val="24"/>
                <w:szCs w:val="24"/>
              </w:rPr>
              <w:t>磋商保证金</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磋商保证金缴纳凭证；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8</w:t>
            </w:r>
          </w:p>
        </w:tc>
        <w:tc>
          <w:tcPr>
            <w:tcW w:w="2602" w:type="dxa"/>
            <w:vAlign w:val="center"/>
          </w:tcPr>
          <w:p>
            <w:pPr>
              <w:spacing w:line="360" w:lineRule="auto"/>
              <w:jc w:val="center"/>
              <w:rPr>
                <w:rFonts w:ascii="宋体" w:hAnsi="宋体"/>
                <w:bCs/>
                <w:sz w:val="24"/>
                <w:szCs w:val="24"/>
              </w:rPr>
            </w:pPr>
            <w:r>
              <w:rPr>
                <w:rFonts w:hint="eastAsia" w:ascii="宋体" w:hAnsi="宋体"/>
                <w:bCs/>
                <w:sz w:val="24"/>
                <w:szCs w:val="24"/>
              </w:rPr>
              <w:t>信用记录查询</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按照《财政部关于在政府采购活动中查询及使用信用记录有关问题的通知》（财库〔2016〕125号）的要求，根据开标当日“信用中国”网站中国政府采购网的信息，对列入失信被执行人、重大税收违法案件当事人名单、政府采购严重违法失信行为记录名单及其他不符合《中华人民共和国政府采购法》第二十二条规定条件的供应商，拒绝参与政府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4" w:type="dxa"/>
            <w:vAlign w:val="center"/>
          </w:tcPr>
          <w:p>
            <w:pPr>
              <w:spacing w:line="360" w:lineRule="auto"/>
              <w:jc w:val="center"/>
              <w:rPr>
                <w:rFonts w:ascii="宋体" w:hAnsi="宋体"/>
                <w:bCs/>
                <w:sz w:val="24"/>
                <w:szCs w:val="24"/>
              </w:rPr>
            </w:pPr>
            <w:r>
              <w:rPr>
                <w:rFonts w:ascii="宋体" w:hAnsi="宋体"/>
                <w:bCs/>
                <w:sz w:val="24"/>
                <w:szCs w:val="24"/>
              </w:rPr>
              <w:t>9</w:t>
            </w:r>
          </w:p>
        </w:tc>
        <w:tc>
          <w:tcPr>
            <w:tcW w:w="2602" w:type="dxa"/>
            <w:vAlign w:val="center"/>
          </w:tcPr>
          <w:p>
            <w:pPr>
              <w:spacing w:line="360" w:lineRule="auto"/>
              <w:jc w:val="center"/>
              <w:rPr>
                <w:rFonts w:ascii="宋体" w:hAnsi="宋体"/>
                <w:bCs/>
                <w:sz w:val="24"/>
                <w:szCs w:val="24"/>
              </w:rPr>
            </w:pPr>
            <w:r>
              <w:rPr>
                <w:rFonts w:hint="eastAsia" w:ascii="宋体" w:hAnsi="宋体"/>
                <w:bCs/>
                <w:sz w:val="24"/>
                <w:szCs w:val="24"/>
              </w:rPr>
              <w:t>本项目为专门面向小微企业的采购项目</w:t>
            </w:r>
          </w:p>
        </w:tc>
        <w:tc>
          <w:tcPr>
            <w:tcW w:w="5502" w:type="dxa"/>
            <w:vAlign w:val="center"/>
          </w:tcPr>
          <w:p>
            <w:pPr>
              <w:spacing w:line="360" w:lineRule="auto"/>
              <w:jc w:val="left"/>
              <w:rPr>
                <w:rFonts w:ascii="宋体" w:hAnsi="宋体"/>
                <w:bCs/>
                <w:sz w:val="24"/>
                <w:szCs w:val="24"/>
              </w:rPr>
            </w:pPr>
            <w:r>
              <w:rPr>
                <w:rFonts w:hint="eastAsia" w:ascii="宋体" w:hAnsi="宋体"/>
                <w:bCs/>
                <w:sz w:val="24"/>
                <w:szCs w:val="24"/>
              </w:rPr>
              <w:t>提供中小企业声明函或监狱企业声明函或残疾人福利性单位声明函。</w:t>
            </w:r>
          </w:p>
        </w:tc>
      </w:tr>
    </w:tbl>
    <w:p>
      <w:pPr>
        <w:adjustRightInd w:val="0"/>
        <w:snapToGrid w:val="0"/>
        <w:spacing w:line="360" w:lineRule="auto"/>
        <w:rPr>
          <w:rFonts w:ascii="宋体" w:hAnsi="宋体"/>
          <w:b/>
          <w:sz w:val="24"/>
          <w:szCs w:val="24"/>
        </w:rPr>
      </w:pPr>
      <w:r>
        <w:rPr>
          <w:rFonts w:hint="eastAsia" w:ascii="宋体" w:hAnsi="宋体"/>
          <w:b/>
          <w:sz w:val="24"/>
          <w:szCs w:val="24"/>
        </w:rPr>
        <w:t>注：</w:t>
      </w:r>
    </w:p>
    <w:p>
      <w:pPr>
        <w:numPr>
          <w:ilvl w:val="0"/>
          <w:numId w:val="1"/>
        </w:numPr>
        <w:adjustRightInd w:val="0"/>
        <w:snapToGrid w:val="0"/>
        <w:spacing w:line="360" w:lineRule="auto"/>
        <w:ind w:left="0" w:firstLine="482" w:firstLineChars="200"/>
        <w:rPr>
          <w:rFonts w:ascii="宋体" w:hAnsi="宋体"/>
          <w:b/>
          <w:sz w:val="24"/>
          <w:szCs w:val="24"/>
        </w:rPr>
      </w:pPr>
      <w:r>
        <w:rPr>
          <w:rFonts w:hint="eastAsia" w:ascii="宋体" w:hAnsi="宋体"/>
          <w:b/>
          <w:sz w:val="24"/>
          <w:szCs w:val="24"/>
        </w:rPr>
        <w:t>资格审查内容中相关资料和证件的复印件加盖公章后，装订在响应文件中，以上各项中有一项不合格的为资格审查不合格，审查结果为合格或不合格，不合格按无效标处理，不再进入下一阶段评审。参加投标时在响应文件外独立提供一套加盖公章的复印件（无须密封）随响应文件一起提交，未提供者做无效标处理。</w:t>
      </w:r>
    </w:p>
    <w:p>
      <w:pPr>
        <w:numPr>
          <w:ilvl w:val="0"/>
          <w:numId w:val="1"/>
        </w:numPr>
        <w:adjustRightInd w:val="0"/>
        <w:snapToGrid w:val="0"/>
        <w:spacing w:line="360" w:lineRule="auto"/>
        <w:ind w:left="0" w:firstLine="482" w:firstLineChars="200"/>
        <w:rPr>
          <w:rFonts w:ascii="宋体" w:hAnsi="宋体"/>
          <w:b/>
          <w:sz w:val="24"/>
          <w:szCs w:val="24"/>
        </w:rPr>
      </w:pPr>
      <w:r>
        <w:rPr>
          <w:rFonts w:hint="eastAsia" w:ascii="宋体" w:hAnsi="宋体"/>
          <w:b/>
          <w:sz w:val="24"/>
          <w:szCs w:val="24"/>
        </w:rPr>
        <w:t>响应文件内容及所附证明材料需内容完整并清晰可辩，所附证明材料不得出现不完整或字迹、印章模糊的情况，否则按无效页处理。</w:t>
      </w:r>
    </w:p>
    <w:p>
      <w:pPr>
        <w:spacing w:line="360" w:lineRule="auto"/>
        <w:ind w:firstLine="482" w:firstLineChars="200"/>
        <w:rPr>
          <w:rFonts w:ascii="宋体" w:hAnsi="宋体"/>
          <w:b/>
          <w:sz w:val="24"/>
          <w:szCs w:val="24"/>
        </w:rPr>
      </w:pPr>
      <w:r>
        <w:rPr>
          <w:rFonts w:hint="eastAsia" w:ascii="宋体" w:hAnsi="宋体"/>
          <w:b/>
          <w:sz w:val="24"/>
          <w:szCs w:val="24"/>
        </w:rPr>
        <w:t>③ 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autoSpaceDE w:val="0"/>
        <w:autoSpaceDN w:val="0"/>
        <w:adjustRightInd w:val="0"/>
        <w:spacing w:line="360" w:lineRule="auto"/>
        <w:ind w:firstLine="480" w:firstLineChars="200"/>
        <w:rPr>
          <w:bCs/>
          <w:sz w:val="24"/>
          <w:highlight w:val="yellow"/>
        </w:rPr>
      </w:pPr>
      <w:r>
        <w:rPr>
          <w:rFonts w:hint="eastAsia" w:ascii="宋体" w:hAnsi="宋体"/>
          <w:sz w:val="24"/>
          <w:szCs w:val="24"/>
        </w:rPr>
        <w:t>（2）符合性检查：依据磋商文件规定，从响应文件的</w:t>
      </w:r>
      <w:r>
        <w:rPr>
          <w:rFonts w:hint="eastAsia"/>
          <w:bCs/>
          <w:sz w:val="24"/>
        </w:rPr>
        <w:t>有效性、完整性和响应程度进行审查。以确定是否对磋商文件的实质性要求作出相应。</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未实质响应竞争性磋商文件要求的响应文件，将被予以拒绝。投标人不得通过修改或撤回不合要求的偏离或保留而使其磋商成为响应性的磋商。如出现下列情况之一的，其磋商将被拒绝：</w:t>
      </w:r>
    </w:p>
    <w:p>
      <w:pPr>
        <w:autoSpaceDE w:val="0"/>
        <w:autoSpaceDN w:val="0"/>
        <w:adjustRightInd w:val="0"/>
        <w:spacing w:line="360" w:lineRule="auto"/>
        <w:ind w:firstLine="480" w:firstLineChars="200"/>
        <w:rPr>
          <w:rFonts w:ascii="宋体" w:hAnsi="宋体"/>
          <w:sz w:val="24"/>
        </w:rPr>
      </w:pPr>
      <w:r>
        <w:rPr>
          <w:rFonts w:ascii="Cambria Math" w:hAnsi="Cambria Math" w:cs="Cambria Math"/>
          <w:sz w:val="24"/>
        </w:rPr>
        <w:t>①</w:t>
      </w:r>
      <w:r>
        <w:rPr>
          <w:rFonts w:hint="eastAsia" w:ascii="宋体" w:hAnsi="宋体"/>
          <w:sz w:val="24"/>
        </w:rPr>
        <w:t>响应文件关键字迹模糊、无法辨认的；</w:t>
      </w:r>
    </w:p>
    <w:p>
      <w:pPr>
        <w:autoSpaceDE w:val="0"/>
        <w:autoSpaceDN w:val="0"/>
        <w:adjustRightInd w:val="0"/>
        <w:spacing w:line="360" w:lineRule="auto"/>
        <w:ind w:firstLine="480" w:firstLineChars="200"/>
        <w:rPr>
          <w:rFonts w:ascii="宋体" w:hAnsi="宋体"/>
          <w:sz w:val="24"/>
        </w:rPr>
      </w:pPr>
      <w:r>
        <w:rPr>
          <w:rFonts w:ascii="Cambria Math" w:hAnsi="Cambria Math" w:cs="Cambria Math"/>
          <w:sz w:val="24"/>
          <w:szCs w:val="24"/>
        </w:rPr>
        <w:t>②</w:t>
      </w:r>
      <w:r>
        <w:rPr>
          <w:rFonts w:hint="eastAsia" w:ascii="宋体" w:hAnsi="宋体"/>
          <w:sz w:val="24"/>
        </w:rPr>
        <w:t>响应文件无单位盖章，或无供应商法定代表人或法定代表人授权代理人签字或盖章的；</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③</w:t>
      </w:r>
      <w:r>
        <w:rPr>
          <w:rFonts w:hint="eastAsia" w:ascii="宋体" w:hAnsi="宋体"/>
          <w:sz w:val="24"/>
        </w:rPr>
        <w:t xml:space="preserve">未按磋商文件要求提供供应商相关证件或证件不齐全；或证件未经年检的或年检不合格的或失效的； </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④</w:t>
      </w:r>
      <w:r>
        <w:rPr>
          <w:rFonts w:hint="eastAsia" w:ascii="宋体" w:hAnsi="宋体"/>
          <w:sz w:val="24"/>
        </w:rPr>
        <w:t>供应商递交两份或多份内容不同的响应文件，或在一份响应文件中对同一采购项目报有两个或多个报价，且未声明哪一个有效。</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⑤</w:t>
      </w:r>
      <w:r>
        <w:rPr>
          <w:rFonts w:hint="eastAsia" w:ascii="宋体" w:hAnsi="宋体"/>
          <w:sz w:val="24"/>
        </w:rPr>
        <w:t>响应文件中提供虚假或失实资料的；</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⑥</w:t>
      </w:r>
      <w:r>
        <w:rPr>
          <w:rFonts w:hint="eastAsia" w:ascii="宋体" w:hAnsi="宋体"/>
          <w:sz w:val="24"/>
        </w:rPr>
        <w:t>不能满足竞争性磋商文件中任何一条实质性要求或经磋商小组认定未实质性响应竞争性磋商文件要求的或响应内容不符合相关强制性规定的；</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⑦</w:t>
      </w:r>
      <w:r>
        <w:rPr>
          <w:rFonts w:hint="eastAsia" w:ascii="宋体" w:hAnsi="宋体"/>
          <w:sz w:val="24"/>
        </w:rPr>
        <w:t>不按要求对响应文件进行澄清、说明或者补正的；</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⑧</w:t>
      </w:r>
      <w:r>
        <w:rPr>
          <w:rFonts w:hint="eastAsia" w:ascii="宋体" w:hAnsi="宋体"/>
          <w:sz w:val="24"/>
        </w:rPr>
        <w:t>单位负责人或法定代表人为同一人，或者存在控股、管理关系的不同供应商，参加同一包或者未划分包的同一项目磋商的；</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⑨</w:t>
      </w:r>
      <w:r>
        <w:rPr>
          <w:rFonts w:hint="eastAsia" w:ascii="宋体" w:hAnsi="宋体"/>
          <w:sz w:val="24"/>
        </w:rPr>
        <w:t>磋商有效期短于磋商文件要求的；</w:t>
      </w:r>
    </w:p>
    <w:p>
      <w:pPr>
        <w:autoSpaceDE w:val="0"/>
        <w:autoSpaceDN w:val="0"/>
        <w:adjustRightInd w:val="0"/>
        <w:spacing w:line="360" w:lineRule="auto"/>
        <w:ind w:firstLine="480" w:firstLineChars="200"/>
        <w:rPr>
          <w:rFonts w:ascii="宋体" w:hAnsi="宋体"/>
          <w:sz w:val="24"/>
        </w:rPr>
      </w:pPr>
      <w:r>
        <w:rPr>
          <w:rFonts w:ascii="Cambria Math" w:hAnsi="Cambria Math"/>
          <w:sz w:val="24"/>
        </w:rPr>
        <w:t>⑩</w:t>
      </w:r>
      <w:r>
        <w:rPr>
          <w:rFonts w:hint="eastAsia" w:ascii="宋体" w:hAnsi="宋体"/>
          <w:sz w:val="24"/>
        </w:rPr>
        <w:t>磋商报价超出采购预算或最高限额的；</w:t>
      </w:r>
    </w:p>
    <w:p>
      <w:pPr>
        <w:autoSpaceDE w:val="0"/>
        <w:autoSpaceDN w:val="0"/>
        <w:adjustRightInd w:val="0"/>
        <w:spacing w:line="360" w:lineRule="auto"/>
        <w:ind w:firstLine="424" w:firstLineChars="177"/>
        <w:rPr>
          <w:rFonts w:ascii="宋体" w:hAnsi="宋体"/>
          <w:sz w:val="24"/>
          <w:szCs w:val="24"/>
        </w:rPr>
      </w:pPr>
      <w:r>
        <w:rPr>
          <w:rFonts w:ascii="Cambria Math" w:hAnsi="Cambria Math" w:cs="Cambria Math" w:eastAsiaTheme="minorEastAsia"/>
          <w:sz w:val="24"/>
          <w:szCs w:val="24"/>
        </w:rPr>
        <w:t>⑪</w:t>
      </w:r>
      <w:r>
        <w:rPr>
          <w:rFonts w:hint="eastAsia" w:ascii="宋体" w:hAnsi="宋体"/>
          <w:sz w:val="24"/>
          <w:szCs w:val="24"/>
        </w:rPr>
        <w:t>磋商报价明显低于其他磋商报价，且不能合理说明或提供相关证明材料的，磋商小组认定以低于成本报价磋商的；</w:t>
      </w:r>
    </w:p>
    <w:p>
      <w:pPr>
        <w:autoSpaceDE w:val="0"/>
        <w:autoSpaceDN w:val="0"/>
        <w:adjustRightInd w:val="0"/>
        <w:spacing w:line="360" w:lineRule="auto"/>
        <w:ind w:firstLine="424" w:firstLineChars="177"/>
        <w:rPr>
          <w:rFonts w:ascii="宋体" w:hAnsi="宋体"/>
          <w:sz w:val="24"/>
          <w:szCs w:val="24"/>
        </w:rPr>
      </w:pPr>
      <w:r>
        <w:rPr>
          <w:rFonts w:ascii="Cambria Math" w:hAnsi="Cambria Math" w:cs="Cambria Math"/>
          <w:sz w:val="24"/>
          <w:szCs w:val="24"/>
        </w:rPr>
        <w:t>⑫</w:t>
      </w:r>
      <w:r>
        <w:rPr>
          <w:rFonts w:hint="eastAsia" w:ascii="宋体" w:hAnsi="宋体" w:cs="宋体"/>
          <w:sz w:val="24"/>
          <w:szCs w:val="24"/>
        </w:rPr>
        <w:t>响应文件附有采购人不能接受的条件、内容的；</w:t>
      </w:r>
    </w:p>
    <w:p>
      <w:pPr>
        <w:autoSpaceDE w:val="0"/>
        <w:autoSpaceDN w:val="0"/>
        <w:adjustRightInd w:val="0"/>
        <w:spacing w:line="360" w:lineRule="auto"/>
        <w:ind w:firstLine="480" w:firstLineChars="200"/>
        <w:rPr>
          <w:rFonts w:ascii="Cambria Math" w:hAnsi="Cambria Math" w:cs="Cambria Math"/>
          <w:sz w:val="24"/>
          <w:szCs w:val="24"/>
        </w:rPr>
      </w:pPr>
      <w:r>
        <w:rPr>
          <w:rFonts w:ascii="Cambria Math" w:hAnsi="Cambria Math" w:cs="Cambria Math"/>
          <w:sz w:val="24"/>
          <w:szCs w:val="24"/>
        </w:rPr>
        <w:t>⑬</w:t>
      </w:r>
      <w:r>
        <w:rPr>
          <w:rFonts w:hint="eastAsia" w:ascii="宋体" w:hAnsi="宋体" w:cs="宋体"/>
          <w:sz w:val="24"/>
          <w:szCs w:val="24"/>
        </w:rPr>
        <w:t>其他法定响应无效的情形</w:t>
      </w:r>
      <w:r>
        <w:rPr>
          <w:rFonts w:hint="eastAsia" w:ascii="宋体" w:hAnsi="宋体"/>
          <w:sz w:val="24"/>
          <w:szCs w:val="24"/>
        </w:rPr>
        <w:t>。</w:t>
      </w:r>
    </w:p>
    <w:p>
      <w:pPr>
        <w:autoSpaceDE w:val="0"/>
        <w:autoSpaceDN w:val="0"/>
        <w:adjustRightInd w:val="0"/>
        <w:spacing w:line="360" w:lineRule="auto"/>
        <w:ind w:firstLine="480" w:firstLineChars="200"/>
        <w:rPr>
          <w:bCs/>
          <w:sz w:val="24"/>
        </w:rPr>
      </w:pPr>
      <w:r>
        <w:rPr>
          <w:rFonts w:hint="eastAsia"/>
          <w:bCs/>
          <w:sz w:val="24"/>
        </w:rPr>
        <w:t>磋商小组对资格合格的供应商响应文件的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autoSpaceDE w:val="0"/>
        <w:autoSpaceDN w:val="0"/>
        <w:adjustRightInd w:val="0"/>
        <w:spacing w:line="360" w:lineRule="auto"/>
        <w:ind w:firstLine="480" w:firstLineChars="200"/>
        <w:rPr>
          <w:rFonts w:ascii="宋体" w:hAnsi="宋体"/>
          <w:sz w:val="24"/>
          <w:szCs w:val="24"/>
        </w:rPr>
      </w:pPr>
      <w:r>
        <w:rPr>
          <w:rFonts w:hint="eastAsia"/>
          <w:bCs/>
          <w:sz w:val="24"/>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autoSpaceDE w:val="0"/>
        <w:autoSpaceDN w:val="0"/>
        <w:adjustRightInd w:val="0"/>
        <w:spacing w:line="360" w:lineRule="auto"/>
        <w:ind w:firstLine="240" w:firstLineChars="100"/>
        <w:rPr>
          <w:rFonts w:ascii="宋体" w:hAnsi="宋体"/>
          <w:sz w:val="24"/>
        </w:rPr>
      </w:pPr>
      <w:r>
        <w:rPr>
          <w:rFonts w:hint="eastAsia" w:ascii="宋体" w:hAnsi="宋体"/>
          <w:sz w:val="24"/>
        </w:rPr>
        <w:t>（3）当资格后审通过的供应商少于3家时，由采购人按照政府采购法相关规定执行。</w:t>
      </w:r>
    </w:p>
    <w:p>
      <w:pPr>
        <w:autoSpaceDE w:val="0"/>
        <w:autoSpaceDN w:val="0"/>
        <w:adjustRightInd w:val="0"/>
        <w:spacing w:line="360" w:lineRule="auto"/>
        <w:ind w:firstLine="480" w:firstLineChars="200"/>
        <w:rPr>
          <w:bCs/>
          <w:sz w:val="24"/>
        </w:rPr>
      </w:pPr>
      <w:r>
        <w:rPr>
          <w:rFonts w:hint="eastAsia"/>
          <w:bCs/>
          <w:sz w:val="24"/>
        </w:rPr>
        <w:t>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pacing w:line="360" w:lineRule="auto"/>
        <w:ind w:firstLine="480" w:firstLineChars="200"/>
        <w:rPr>
          <w:bCs/>
          <w:sz w:val="24"/>
        </w:rPr>
      </w:pPr>
      <w:r>
        <w:rPr>
          <w:rFonts w:hint="eastAsia"/>
          <w:bCs/>
          <w:sz w:val="24"/>
        </w:rPr>
        <w:t>对磋商文件做出的实质性变动是磋商文件的有效组成部分，磋商小组应当及时以书面形式同时通知所有参加磋商的供应商。</w:t>
      </w:r>
    </w:p>
    <w:p>
      <w:pPr>
        <w:autoSpaceDE w:val="0"/>
        <w:autoSpaceDN w:val="0"/>
        <w:adjustRightInd w:val="0"/>
        <w:spacing w:line="360" w:lineRule="auto"/>
        <w:ind w:firstLine="480" w:firstLineChars="200"/>
        <w:rPr>
          <w:bCs/>
          <w:sz w:val="24"/>
        </w:rPr>
      </w:pPr>
      <w:r>
        <w:rPr>
          <w:rFonts w:hint="eastAsia"/>
          <w:bCs/>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autoSpaceDE w:val="0"/>
        <w:autoSpaceDN w:val="0"/>
        <w:adjustRightInd w:val="0"/>
        <w:spacing w:line="360" w:lineRule="auto"/>
        <w:ind w:firstLine="480" w:firstLineChars="200"/>
        <w:rPr>
          <w:bCs/>
          <w:sz w:val="24"/>
        </w:rPr>
      </w:pPr>
      <w:r>
        <w:rPr>
          <w:rFonts w:hint="eastAsia"/>
          <w:bCs/>
          <w:sz w:val="24"/>
        </w:rPr>
        <w:t>未实质性响应文件的响应文件按无效响应处理，磋商小组应当告知提交响应文件的供应商。</w:t>
      </w:r>
    </w:p>
    <w:p>
      <w:pPr>
        <w:autoSpaceDE w:val="0"/>
        <w:autoSpaceDN w:val="0"/>
        <w:adjustRightInd w:val="0"/>
        <w:spacing w:line="360" w:lineRule="auto"/>
        <w:ind w:firstLine="480" w:firstLineChars="200"/>
        <w:rPr>
          <w:bCs/>
          <w:sz w:val="24"/>
        </w:rPr>
      </w:pPr>
      <w:r>
        <w:rPr>
          <w:rFonts w:hint="eastAsia"/>
          <w:bCs/>
          <w:sz w:val="24"/>
        </w:rPr>
        <w:t>3. 第三步：经磋商确定实质性响应的供应商后，磋商小组应当要求所有实质性响应的供应商在规定时间内提交最后报价。</w:t>
      </w:r>
    </w:p>
    <w:p>
      <w:pPr>
        <w:autoSpaceDE w:val="0"/>
        <w:autoSpaceDN w:val="0"/>
        <w:adjustRightInd w:val="0"/>
        <w:spacing w:line="360" w:lineRule="auto"/>
        <w:ind w:firstLine="480" w:firstLineChars="200"/>
        <w:rPr>
          <w:bCs/>
          <w:sz w:val="24"/>
        </w:rPr>
      </w:pPr>
      <w:r>
        <w:rPr>
          <w:rFonts w:hint="eastAsia"/>
          <w:bCs/>
          <w:sz w:val="24"/>
        </w:rPr>
        <w:t>4. 第四步：经磋商确定最终采购需求和提交最后报价的供应商后，由磋商小组采用综合评分法对提交最后报价的供应商的响应文件和最后报价进行综合评分。</w:t>
      </w:r>
    </w:p>
    <w:p>
      <w:pPr>
        <w:autoSpaceDE w:val="0"/>
        <w:autoSpaceDN w:val="0"/>
        <w:adjustRightInd w:val="0"/>
        <w:spacing w:line="360" w:lineRule="auto"/>
        <w:ind w:firstLine="480" w:firstLineChars="200"/>
        <w:rPr>
          <w:bCs/>
          <w:sz w:val="24"/>
        </w:rPr>
      </w:pPr>
      <w:r>
        <w:rPr>
          <w:rFonts w:hint="eastAsia"/>
          <w:bCs/>
          <w:sz w:val="24"/>
        </w:rPr>
        <w:t>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utoSpaceDE w:val="0"/>
        <w:autoSpaceDN w:val="0"/>
        <w:adjustRightInd w:val="0"/>
        <w:spacing w:line="360" w:lineRule="auto"/>
        <w:ind w:firstLine="482" w:firstLineChars="200"/>
        <w:rPr>
          <w:b/>
          <w:bCs/>
          <w:sz w:val="24"/>
        </w:rPr>
      </w:pPr>
      <w:r>
        <w:rPr>
          <w:rFonts w:hint="eastAsia"/>
          <w:b/>
          <w:bCs/>
          <w:sz w:val="24"/>
        </w:rPr>
        <w:t>五、评审因素及评标标准</w:t>
      </w:r>
    </w:p>
    <w:p>
      <w:pPr>
        <w:autoSpaceDE w:val="0"/>
        <w:autoSpaceDN w:val="0"/>
        <w:adjustRightInd w:val="0"/>
        <w:spacing w:line="360" w:lineRule="auto"/>
        <w:ind w:firstLine="480" w:firstLineChars="200"/>
        <w:rPr>
          <w:bCs/>
          <w:sz w:val="24"/>
        </w:rPr>
      </w:pPr>
      <w:r>
        <w:rPr>
          <w:rFonts w:hint="eastAsia"/>
          <w:bCs/>
          <w:sz w:val="24"/>
        </w:rPr>
        <w:t>（一）采用“综合评分法”的评审方法。评审采用百分制，磋商小组各成员分别独立对实质上响应磋商文件的供应商进行逐项评价打分，对磋商小组各成员每一因素的打分汇总后取平均分，该平均分为供应商的得分。</w:t>
      </w:r>
    </w:p>
    <w:p>
      <w:pPr>
        <w:autoSpaceDE w:val="0"/>
        <w:autoSpaceDN w:val="0"/>
        <w:adjustRightInd w:val="0"/>
        <w:spacing w:line="360" w:lineRule="auto"/>
        <w:ind w:firstLine="480" w:firstLineChars="200"/>
        <w:rPr>
          <w:bCs/>
          <w:sz w:val="24"/>
        </w:rPr>
      </w:pPr>
      <w:r>
        <w:rPr>
          <w:rFonts w:hint="eastAsia"/>
          <w:bCs/>
          <w:sz w:val="24"/>
        </w:rPr>
        <w:t>（二）磋商文件内容违反国家有关强制性规定的，磋商小组应当停止评审并向采购人或者采购代理机构说明情况。</w:t>
      </w:r>
    </w:p>
    <w:p>
      <w:pPr>
        <w:autoSpaceDE w:val="0"/>
        <w:autoSpaceDN w:val="0"/>
        <w:adjustRightInd w:val="0"/>
        <w:spacing w:line="360" w:lineRule="auto"/>
        <w:ind w:firstLine="480" w:firstLineChars="200"/>
        <w:rPr>
          <w:bCs/>
          <w:sz w:val="24"/>
        </w:rPr>
      </w:pPr>
      <w:r>
        <w:rPr>
          <w:rFonts w:hint="eastAsia"/>
          <w:bCs/>
          <w:sz w:val="24"/>
        </w:rPr>
        <w:t>（三）按照现行《财政部、国家发展改革委关于调整节能产品政府采购清单的通知》文件要求，对政府采购节能、环境标志品目清单内的产品实施优先采购和强制采购的评标方法。</w:t>
      </w:r>
    </w:p>
    <w:p>
      <w:pPr>
        <w:autoSpaceDE w:val="0"/>
        <w:autoSpaceDN w:val="0"/>
        <w:adjustRightInd w:val="0"/>
        <w:spacing w:line="360" w:lineRule="auto"/>
        <w:ind w:firstLine="480" w:firstLineChars="200"/>
        <w:rPr>
          <w:bCs/>
          <w:sz w:val="24"/>
        </w:rPr>
      </w:pPr>
      <w:r>
        <w:rPr>
          <w:rFonts w:hint="eastAsia"/>
          <w:bCs/>
          <w:sz w:val="24"/>
        </w:rPr>
        <w:t>（四）成交候选供应商产生办法：磋商小组应当根据综合评分情况，按照评审得分由高到低顺序推荐3名成交候选供应商，并编写评审报告。评审得分相同的，按照最后报价由低到高的顺序推荐。评审得分且最后报价相同的，按照技术指标优劣顺序推荐（即按技术因素得分由高到低的顺序推荐）。技术因素得分仍相同的，由磋商小组以不记名的投票方式确定。采购人从评审报告提出的成交候选供应商中，按照综合得分排序由高到低的原则确定成交供应商，也可以书面授权磋商小组直接确定成交供应商。</w:t>
      </w:r>
    </w:p>
    <w:p>
      <w:pPr>
        <w:autoSpaceDE w:val="0"/>
        <w:autoSpaceDN w:val="0"/>
        <w:adjustRightInd w:val="0"/>
        <w:spacing w:line="360" w:lineRule="auto"/>
        <w:ind w:firstLine="482" w:firstLineChars="200"/>
        <w:rPr>
          <w:b/>
          <w:bCs/>
          <w:sz w:val="24"/>
        </w:rPr>
      </w:pPr>
      <w:r>
        <w:rPr>
          <w:rFonts w:hint="eastAsia"/>
          <w:b/>
          <w:bCs/>
          <w:sz w:val="24"/>
        </w:rPr>
        <w:t>（五）评分因素及评审标准</w:t>
      </w:r>
    </w:p>
    <w:tbl>
      <w:tblPr>
        <w:tblStyle w:val="18"/>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1235"/>
        <w:gridCol w:w="615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917" w:type="dxa"/>
            <w:gridSpan w:val="3"/>
            <w:shd w:val="clear" w:color="auto" w:fill="auto"/>
            <w:vAlign w:val="center"/>
          </w:tcPr>
          <w:p>
            <w:pPr>
              <w:widowControl/>
              <w:spacing w:line="440" w:lineRule="exact"/>
              <w:jc w:val="center"/>
              <w:rPr>
                <w:kern w:val="0"/>
                <w:sz w:val="24"/>
                <w:szCs w:val="24"/>
              </w:rPr>
            </w:pPr>
            <w:r>
              <w:rPr>
                <w:kern w:val="0"/>
                <w:sz w:val="24"/>
                <w:szCs w:val="24"/>
              </w:rPr>
              <w:t>第一部分</w:t>
            </w:r>
            <w:r>
              <w:rPr>
                <w:rFonts w:hint="eastAsia"/>
                <w:kern w:val="0"/>
                <w:sz w:val="24"/>
                <w:szCs w:val="24"/>
              </w:rPr>
              <w:t xml:space="preserve"> </w:t>
            </w:r>
            <w:r>
              <w:rPr>
                <w:kern w:val="0"/>
                <w:sz w:val="24"/>
                <w:szCs w:val="24"/>
              </w:rPr>
              <w:t>价格（10分）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1</w:t>
            </w:r>
          </w:p>
        </w:tc>
        <w:tc>
          <w:tcPr>
            <w:tcW w:w="1235" w:type="dxa"/>
            <w:shd w:val="clear" w:color="auto" w:fill="auto"/>
            <w:vAlign w:val="center"/>
          </w:tcPr>
          <w:p>
            <w:pPr>
              <w:widowControl/>
              <w:spacing w:line="440" w:lineRule="exact"/>
              <w:jc w:val="center"/>
              <w:rPr>
                <w:kern w:val="0"/>
                <w:sz w:val="24"/>
                <w:szCs w:val="24"/>
              </w:rPr>
            </w:pPr>
            <w:r>
              <w:rPr>
                <w:kern w:val="0"/>
                <w:sz w:val="24"/>
                <w:szCs w:val="24"/>
              </w:rPr>
              <w:t>价格</w:t>
            </w:r>
          </w:p>
        </w:tc>
        <w:tc>
          <w:tcPr>
            <w:tcW w:w="6152" w:type="dxa"/>
            <w:shd w:val="clear" w:color="auto" w:fill="auto"/>
            <w:vAlign w:val="center"/>
          </w:tcPr>
          <w:p>
            <w:pPr>
              <w:widowControl/>
              <w:spacing w:line="440" w:lineRule="exact"/>
              <w:rPr>
                <w:rFonts w:ascii="Arial" w:hAnsi="Arial" w:cs="Arial"/>
                <w:kern w:val="0"/>
                <w:sz w:val="24"/>
                <w:szCs w:val="24"/>
              </w:rPr>
            </w:pPr>
            <w:r>
              <w:rPr>
                <w:rFonts w:hint="eastAsia" w:ascii="Arial" w:hAnsi="Arial" w:cs="Arial"/>
                <w:kern w:val="0"/>
                <w:sz w:val="24"/>
                <w:szCs w:val="24"/>
              </w:rPr>
              <w:t>（1）供应商的报价明细表中折扣率&gt;100%的为无效报价。</w:t>
            </w:r>
          </w:p>
          <w:p>
            <w:pPr>
              <w:widowControl/>
              <w:spacing w:line="440" w:lineRule="exact"/>
              <w:rPr>
                <w:rFonts w:ascii="Arial" w:hAnsi="Arial" w:cs="Arial"/>
                <w:kern w:val="0"/>
                <w:sz w:val="24"/>
                <w:szCs w:val="24"/>
              </w:rPr>
            </w:pPr>
            <w:r>
              <w:rPr>
                <w:rFonts w:hint="eastAsia" w:ascii="Arial" w:hAnsi="Arial" w:cs="Arial"/>
                <w:kern w:val="0"/>
                <w:sz w:val="24"/>
                <w:szCs w:val="24"/>
              </w:rPr>
              <w:t>（2）评审价为报价明细表中折扣率。</w:t>
            </w:r>
          </w:p>
          <w:p>
            <w:pPr>
              <w:widowControl/>
              <w:spacing w:line="440" w:lineRule="exact"/>
              <w:rPr>
                <w:rFonts w:ascii="Arial" w:hAnsi="Arial" w:cs="Arial"/>
                <w:kern w:val="0"/>
                <w:sz w:val="24"/>
                <w:szCs w:val="24"/>
              </w:rPr>
            </w:pPr>
            <w:r>
              <w:rPr>
                <w:rFonts w:hint="eastAsia" w:ascii="Arial" w:hAnsi="Arial" w:cs="Arial"/>
                <w:kern w:val="0"/>
                <w:sz w:val="24"/>
                <w:szCs w:val="24"/>
              </w:rPr>
              <w:t>（3）投标报价得分=（评标基准价/评审价）×</w:t>
            </w:r>
            <w:r>
              <w:rPr>
                <w:rFonts w:ascii="Arial" w:hAnsi="Arial" w:cs="Arial"/>
                <w:kern w:val="0"/>
                <w:sz w:val="24"/>
                <w:szCs w:val="24"/>
              </w:rPr>
              <w:t>10</w:t>
            </w:r>
          </w:p>
          <w:p>
            <w:pPr>
              <w:widowControl/>
              <w:spacing w:line="440" w:lineRule="exact"/>
              <w:rPr>
                <w:kern w:val="0"/>
                <w:sz w:val="24"/>
                <w:szCs w:val="24"/>
              </w:rPr>
            </w:pPr>
            <w:r>
              <w:rPr>
                <w:rFonts w:hint="eastAsia" w:ascii="Arial" w:hAnsi="Arial" w:cs="Arial"/>
                <w:kern w:val="0"/>
                <w:sz w:val="24"/>
                <w:szCs w:val="24"/>
              </w:rPr>
              <w:t>注：满足竞争性磋商文件要求且报价明细表中折扣率最低的为评标基准价。</w:t>
            </w:r>
          </w:p>
        </w:tc>
        <w:tc>
          <w:tcPr>
            <w:tcW w:w="887" w:type="dxa"/>
            <w:shd w:val="clear" w:color="auto" w:fill="auto"/>
            <w:vAlign w:val="center"/>
          </w:tcPr>
          <w:p>
            <w:pPr>
              <w:widowControl/>
              <w:spacing w:line="440" w:lineRule="exact"/>
              <w:jc w:val="center"/>
              <w:rPr>
                <w:kern w:val="0"/>
                <w:sz w:val="24"/>
                <w:szCs w:val="24"/>
              </w:rPr>
            </w:pPr>
            <w:r>
              <w:rPr>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917" w:type="dxa"/>
            <w:gridSpan w:val="3"/>
            <w:shd w:val="clear" w:color="auto" w:fill="auto"/>
            <w:noWrap/>
            <w:vAlign w:val="center"/>
          </w:tcPr>
          <w:p>
            <w:pPr>
              <w:widowControl/>
              <w:spacing w:line="440" w:lineRule="exact"/>
              <w:jc w:val="center"/>
              <w:rPr>
                <w:kern w:val="0"/>
                <w:sz w:val="24"/>
                <w:szCs w:val="24"/>
              </w:rPr>
            </w:pPr>
            <w:r>
              <w:rPr>
                <w:kern w:val="0"/>
                <w:sz w:val="24"/>
                <w:szCs w:val="24"/>
              </w:rPr>
              <w:t>第二部分</w:t>
            </w:r>
            <w:r>
              <w:rPr>
                <w:rFonts w:hint="eastAsia"/>
                <w:kern w:val="0"/>
                <w:sz w:val="24"/>
                <w:szCs w:val="24"/>
              </w:rPr>
              <w:t xml:space="preserve"> </w:t>
            </w:r>
            <w:r>
              <w:rPr>
                <w:kern w:val="0"/>
                <w:sz w:val="24"/>
                <w:szCs w:val="24"/>
              </w:rPr>
              <w:t>客观分（30分）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1</w:t>
            </w:r>
          </w:p>
        </w:tc>
        <w:tc>
          <w:tcPr>
            <w:tcW w:w="1235" w:type="dxa"/>
            <w:shd w:val="clear" w:color="auto" w:fill="auto"/>
            <w:vAlign w:val="center"/>
          </w:tcPr>
          <w:p>
            <w:pPr>
              <w:widowControl/>
              <w:spacing w:line="440" w:lineRule="exact"/>
              <w:jc w:val="center"/>
              <w:rPr>
                <w:kern w:val="0"/>
                <w:sz w:val="24"/>
                <w:szCs w:val="24"/>
              </w:rPr>
            </w:pPr>
            <w:r>
              <w:rPr>
                <w:kern w:val="0"/>
                <w:sz w:val="24"/>
                <w:szCs w:val="24"/>
              </w:rPr>
              <w:t>业绩</w:t>
            </w:r>
          </w:p>
        </w:tc>
        <w:tc>
          <w:tcPr>
            <w:tcW w:w="6152" w:type="dxa"/>
            <w:shd w:val="clear" w:color="auto" w:fill="auto"/>
            <w:vAlign w:val="center"/>
          </w:tcPr>
          <w:p>
            <w:pPr>
              <w:widowControl/>
              <w:snapToGrid w:val="0"/>
              <w:spacing w:line="440" w:lineRule="exact"/>
              <w:rPr>
                <w:rFonts w:ascii="Arial" w:hAnsi="Arial" w:cs="Arial"/>
                <w:kern w:val="0"/>
                <w:sz w:val="24"/>
                <w:szCs w:val="24"/>
              </w:rPr>
            </w:pPr>
            <w:r>
              <w:rPr>
                <w:rFonts w:hint="eastAsia" w:ascii="Arial" w:hAnsi="Arial" w:cs="Arial"/>
                <w:kern w:val="0"/>
                <w:sz w:val="24"/>
                <w:szCs w:val="24"/>
              </w:rPr>
              <w:t>供应商提供自201</w:t>
            </w:r>
            <w:r>
              <w:rPr>
                <w:rFonts w:ascii="Arial" w:hAnsi="Arial" w:cs="Arial"/>
                <w:kern w:val="0"/>
                <w:sz w:val="24"/>
                <w:szCs w:val="24"/>
              </w:rPr>
              <w:t>9</w:t>
            </w:r>
            <w:r>
              <w:rPr>
                <w:rFonts w:hint="eastAsia" w:ascii="Arial" w:hAnsi="Arial" w:cs="Arial"/>
                <w:kern w:val="0"/>
                <w:sz w:val="24"/>
                <w:szCs w:val="24"/>
              </w:rPr>
              <w:t>年1月1日至今已完成与本项目同类型的业绩。每提供一项业绩</w:t>
            </w:r>
            <w:r>
              <w:rPr>
                <w:rFonts w:ascii="Arial" w:hAnsi="Arial" w:cs="Arial"/>
                <w:kern w:val="0"/>
                <w:sz w:val="24"/>
                <w:szCs w:val="24"/>
              </w:rPr>
              <w:t>2</w:t>
            </w:r>
            <w:r>
              <w:rPr>
                <w:rFonts w:hint="eastAsia" w:ascii="Arial" w:hAnsi="Arial" w:cs="Arial"/>
                <w:kern w:val="0"/>
                <w:sz w:val="24"/>
                <w:szCs w:val="24"/>
              </w:rPr>
              <w:t>分，最高得</w:t>
            </w:r>
            <w:r>
              <w:rPr>
                <w:rFonts w:ascii="Arial" w:hAnsi="Arial" w:cs="Arial"/>
                <w:kern w:val="0"/>
                <w:sz w:val="24"/>
                <w:szCs w:val="24"/>
              </w:rPr>
              <w:t>10</w:t>
            </w:r>
            <w:r>
              <w:rPr>
                <w:rFonts w:hint="eastAsia" w:ascii="Arial" w:hAnsi="Arial" w:cs="Arial"/>
                <w:kern w:val="0"/>
                <w:sz w:val="24"/>
                <w:szCs w:val="24"/>
              </w:rPr>
              <w:t>分；未提供或提供不合格的得0分。</w:t>
            </w:r>
          </w:p>
          <w:p>
            <w:pPr>
              <w:widowControl/>
              <w:snapToGrid w:val="0"/>
              <w:spacing w:line="440" w:lineRule="exact"/>
              <w:rPr>
                <w:rFonts w:ascii="Arial" w:hAnsi="Arial" w:cs="Arial"/>
                <w:kern w:val="0"/>
                <w:sz w:val="24"/>
                <w:szCs w:val="24"/>
              </w:rPr>
            </w:pPr>
            <w:r>
              <w:rPr>
                <w:rFonts w:hint="eastAsia" w:ascii="Arial" w:hAnsi="Arial" w:cs="Arial"/>
                <w:kern w:val="0"/>
                <w:sz w:val="24"/>
                <w:szCs w:val="24"/>
              </w:rPr>
              <w:t>须提供有双方盖章或签署的合同复印件或同等效力的相关证明文件,否则不予认定。</w:t>
            </w:r>
          </w:p>
          <w:p>
            <w:pPr>
              <w:widowControl/>
              <w:snapToGrid w:val="0"/>
              <w:spacing w:line="440" w:lineRule="exact"/>
              <w:rPr>
                <w:rFonts w:ascii="Arial" w:hAnsi="Arial" w:cs="Arial"/>
                <w:kern w:val="0"/>
                <w:sz w:val="24"/>
                <w:szCs w:val="24"/>
              </w:rPr>
            </w:pPr>
            <w:r>
              <w:rPr>
                <w:rFonts w:hint="eastAsia" w:ascii="Arial" w:hAnsi="Arial" w:cs="Arial"/>
                <w:kern w:val="0"/>
                <w:sz w:val="24"/>
                <w:szCs w:val="24"/>
              </w:rPr>
              <w:t>注：以上证明材料复印件需附响应文件中并加盖公章，否则本项不得分。</w:t>
            </w:r>
          </w:p>
        </w:tc>
        <w:tc>
          <w:tcPr>
            <w:tcW w:w="887" w:type="dxa"/>
            <w:shd w:val="clear" w:color="auto" w:fill="auto"/>
            <w:vAlign w:val="center"/>
          </w:tcPr>
          <w:p>
            <w:pPr>
              <w:widowControl/>
              <w:spacing w:line="440" w:lineRule="exact"/>
              <w:jc w:val="center"/>
              <w:rPr>
                <w:kern w:val="0"/>
                <w:sz w:val="24"/>
                <w:szCs w:val="24"/>
              </w:rPr>
            </w:pPr>
            <w:r>
              <w:rPr>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2</w:t>
            </w:r>
          </w:p>
        </w:tc>
        <w:tc>
          <w:tcPr>
            <w:tcW w:w="1235" w:type="dxa"/>
            <w:shd w:val="clear" w:color="auto" w:fill="auto"/>
            <w:vAlign w:val="center"/>
          </w:tcPr>
          <w:p>
            <w:pPr>
              <w:widowControl/>
              <w:spacing w:line="440" w:lineRule="exact"/>
              <w:jc w:val="center"/>
              <w:rPr>
                <w:kern w:val="0"/>
                <w:sz w:val="24"/>
                <w:szCs w:val="24"/>
              </w:rPr>
            </w:pPr>
            <w:r>
              <w:rPr>
                <w:rFonts w:hint="eastAsia"/>
                <w:kern w:val="0"/>
                <w:sz w:val="24"/>
                <w:szCs w:val="24"/>
              </w:rPr>
              <w:t>提供服务的便利性</w:t>
            </w:r>
          </w:p>
        </w:tc>
        <w:tc>
          <w:tcPr>
            <w:tcW w:w="6152" w:type="dxa"/>
            <w:shd w:val="clear" w:color="auto" w:fill="auto"/>
            <w:vAlign w:val="center"/>
          </w:tcPr>
          <w:p>
            <w:pPr>
              <w:widowControl/>
              <w:spacing w:line="440" w:lineRule="exact"/>
              <w:rPr>
                <w:rFonts w:ascii="Arial" w:hAnsi="Arial" w:cs="Arial"/>
                <w:kern w:val="0"/>
                <w:sz w:val="24"/>
                <w:szCs w:val="24"/>
              </w:rPr>
            </w:pPr>
            <w:r>
              <w:rPr>
                <w:rFonts w:hint="eastAsia" w:ascii="Arial" w:hAnsi="Arial" w:cs="Arial"/>
                <w:kern w:val="0"/>
                <w:sz w:val="24"/>
                <w:szCs w:val="24"/>
              </w:rPr>
              <w:t>供应商的服务便利性强，在本地设有服务机构的得</w:t>
            </w:r>
            <w:r>
              <w:rPr>
                <w:rFonts w:ascii="Arial" w:hAnsi="Arial" w:cs="Arial"/>
                <w:kern w:val="0"/>
                <w:sz w:val="24"/>
                <w:szCs w:val="24"/>
              </w:rPr>
              <w:t>3</w:t>
            </w:r>
            <w:r>
              <w:rPr>
                <w:rFonts w:hint="eastAsia" w:ascii="Arial" w:hAnsi="Arial" w:cs="Arial"/>
                <w:kern w:val="0"/>
                <w:sz w:val="24"/>
                <w:szCs w:val="24"/>
              </w:rPr>
              <w:t>分，响应文件需提供房屋租赁证明或房产证的复印件加盖公章，未提供不得分。</w:t>
            </w:r>
          </w:p>
        </w:tc>
        <w:tc>
          <w:tcPr>
            <w:tcW w:w="887" w:type="dxa"/>
            <w:shd w:val="clear" w:color="auto" w:fill="auto"/>
            <w:vAlign w:val="center"/>
          </w:tcPr>
          <w:p>
            <w:pPr>
              <w:widowControl/>
              <w:spacing w:line="440" w:lineRule="exact"/>
              <w:jc w:val="center"/>
              <w:rPr>
                <w:kern w:val="0"/>
                <w:sz w:val="24"/>
                <w:szCs w:val="24"/>
              </w:rPr>
            </w:pP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rFonts w:hint="eastAsia"/>
                <w:kern w:val="0"/>
                <w:sz w:val="24"/>
                <w:szCs w:val="24"/>
              </w:rPr>
              <w:t>3</w:t>
            </w:r>
          </w:p>
        </w:tc>
        <w:tc>
          <w:tcPr>
            <w:tcW w:w="1235" w:type="dxa"/>
            <w:shd w:val="clear" w:color="auto" w:fill="auto"/>
            <w:vAlign w:val="center"/>
          </w:tcPr>
          <w:p>
            <w:pPr>
              <w:widowControl/>
              <w:spacing w:line="440" w:lineRule="exact"/>
              <w:jc w:val="center"/>
              <w:rPr>
                <w:kern w:val="0"/>
                <w:sz w:val="24"/>
                <w:szCs w:val="24"/>
              </w:rPr>
            </w:pPr>
            <w:r>
              <w:rPr>
                <w:rFonts w:hint="eastAsia"/>
                <w:kern w:val="0"/>
                <w:sz w:val="24"/>
                <w:szCs w:val="24"/>
              </w:rPr>
              <w:t>供应商实施能力</w:t>
            </w:r>
          </w:p>
        </w:tc>
        <w:tc>
          <w:tcPr>
            <w:tcW w:w="6152" w:type="dxa"/>
            <w:shd w:val="clear" w:color="auto" w:fill="auto"/>
            <w:vAlign w:val="center"/>
          </w:tcPr>
          <w:p>
            <w:pPr>
              <w:widowControl/>
              <w:spacing w:line="440" w:lineRule="exact"/>
              <w:rPr>
                <w:rFonts w:ascii="Arial" w:hAnsi="Arial" w:cs="Arial"/>
                <w:kern w:val="0"/>
                <w:sz w:val="24"/>
                <w:szCs w:val="24"/>
              </w:rPr>
            </w:pPr>
            <w:r>
              <w:rPr>
                <w:rFonts w:hint="eastAsia" w:ascii="Arial" w:hAnsi="Arial" w:cs="Arial"/>
                <w:kern w:val="0"/>
                <w:sz w:val="24"/>
                <w:szCs w:val="24"/>
              </w:rPr>
              <w:t>（1）监督检查专家库建设评价（6分）</w:t>
            </w:r>
          </w:p>
          <w:p>
            <w:pPr>
              <w:widowControl/>
              <w:spacing w:line="440" w:lineRule="exact"/>
              <w:rPr>
                <w:rFonts w:ascii="Arial" w:hAnsi="Arial" w:cs="Arial"/>
                <w:kern w:val="0"/>
                <w:sz w:val="24"/>
                <w:szCs w:val="24"/>
              </w:rPr>
            </w:pPr>
            <w:r>
              <w:rPr>
                <w:rFonts w:hint="eastAsia" w:ascii="Arial" w:hAnsi="Arial" w:cs="Arial"/>
                <w:kern w:val="0"/>
                <w:sz w:val="24"/>
                <w:szCs w:val="24"/>
              </w:rPr>
              <w:t>拟投入本项目监督检查专家库人数≥30人的，得6分；</w:t>
            </w:r>
          </w:p>
          <w:p>
            <w:pPr>
              <w:widowControl/>
              <w:spacing w:line="440" w:lineRule="exact"/>
              <w:rPr>
                <w:rFonts w:ascii="Arial" w:hAnsi="Arial" w:cs="Arial"/>
                <w:kern w:val="0"/>
                <w:sz w:val="24"/>
                <w:szCs w:val="24"/>
              </w:rPr>
            </w:pPr>
            <w:r>
              <w:rPr>
                <w:rFonts w:hint="eastAsia" w:ascii="Arial" w:hAnsi="Arial" w:cs="Arial"/>
                <w:kern w:val="0"/>
                <w:sz w:val="24"/>
                <w:szCs w:val="24"/>
              </w:rPr>
              <w:t>拟投入本项目监督检查专家库人数20-29人的，得4分；</w:t>
            </w:r>
          </w:p>
          <w:p>
            <w:pPr>
              <w:widowControl/>
              <w:spacing w:line="440" w:lineRule="exact"/>
              <w:rPr>
                <w:rFonts w:ascii="Arial" w:hAnsi="Arial" w:cs="Arial"/>
                <w:kern w:val="0"/>
                <w:sz w:val="24"/>
                <w:szCs w:val="24"/>
              </w:rPr>
            </w:pPr>
            <w:r>
              <w:rPr>
                <w:rFonts w:hint="eastAsia" w:ascii="Arial" w:hAnsi="Arial" w:cs="Arial"/>
                <w:kern w:val="0"/>
                <w:sz w:val="24"/>
                <w:szCs w:val="24"/>
              </w:rPr>
              <w:t>拟投入本项目监督检查专家库人数10-19人的，得2分；</w:t>
            </w:r>
          </w:p>
          <w:p>
            <w:pPr>
              <w:widowControl/>
              <w:spacing w:line="440" w:lineRule="exact"/>
              <w:rPr>
                <w:rFonts w:ascii="Arial" w:hAnsi="Arial" w:cs="Arial"/>
                <w:kern w:val="0"/>
                <w:sz w:val="24"/>
                <w:szCs w:val="24"/>
              </w:rPr>
            </w:pPr>
            <w:r>
              <w:rPr>
                <w:rFonts w:hint="eastAsia" w:ascii="Arial" w:hAnsi="Arial" w:cs="Arial"/>
                <w:kern w:val="0"/>
                <w:sz w:val="24"/>
                <w:szCs w:val="24"/>
              </w:rPr>
              <w:t>其他： 0 分。</w:t>
            </w:r>
          </w:p>
          <w:p>
            <w:pPr>
              <w:widowControl/>
              <w:spacing w:line="440" w:lineRule="exact"/>
              <w:rPr>
                <w:rFonts w:ascii="Arial" w:hAnsi="Arial" w:cs="Arial"/>
                <w:kern w:val="0"/>
                <w:sz w:val="24"/>
                <w:szCs w:val="24"/>
              </w:rPr>
            </w:pPr>
            <w:r>
              <w:rPr>
                <w:rFonts w:hint="eastAsia" w:ascii="Arial" w:hAnsi="Arial" w:cs="Arial"/>
                <w:kern w:val="0"/>
                <w:sz w:val="24"/>
                <w:szCs w:val="24"/>
              </w:rPr>
              <w:t>（2）监督检查专家库专业配置评价（6分）</w:t>
            </w:r>
          </w:p>
          <w:p>
            <w:pPr>
              <w:widowControl/>
              <w:spacing w:line="440" w:lineRule="exact"/>
              <w:rPr>
                <w:rFonts w:ascii="Arial" w:hAnsi="Arial" w:cs="Arial"/>
                <w:kern w:val="0"/>
                <w:sz w:val="24"/>
                <w:szCs w:val="24"/>
              </w:rPr>
            </w:pPr>
            <w:r>
              <w:rPr>
                <w:rFonts w:hint="eastAsia" w:ascii="Arial" w:hAnsi="Arial" w:cs="Arial"/>
                <w:kern w:val="0"/>
                <w:sz w:val="24"/>
                <w:szCs w:val="24"/>
              </w:rPr>
              <w:t>拟投入本项目监督检查专家专家库的专业类别优于采购文件要求的，得6分；</w:t>
            </w:r>
          </w:p>
          <w:p>
            <w:pPr>
              <w:widowControl/>
              <w:spacing w:line="440" w:lineRule="exact"/>
              <w:rPr>
                <w:rFonts w:ascii="Arial" w:hAnsi="Arial" w:cs="Arial"/>
                <w:kern w:val="0"/>
                <w:sz w:val="24"/>
                <w:szCs w:val="24"/>
              </w:rPr>
            </w:pPr>
            <w:r>
              <w:rPr>
                <w:rFonts w:hint="eastAsia" w:ascii="Arial" w:hAnsi="Arial" w:cs="Arial"/>
                <w:kern w:val="0"/>
                <w:sz w:val="24"/>
                <w:szCs w:val="24"/>
              </w:rPr>
              <w:t>拟投入本项目监督检查专家专家库的专业类别满足采购文件要求的，得3分。</w:t>
            </w:r>
          </w:p>
          <w:p>
            <w:pPr>
              <w:widowControl/>
              <w:spacing w:line="440" w:lineRule="exact"/>
              <w:rPr>
                <w:rFonts w:ascii="Arial" w:hAnsi="Arial" w:cs="Arial"/>
                <w:kern w:val="0"/>
                <w:sz w:val="24"/>
                <w:szCs w:val="24"/>
              </w:rPr>
            </w:pPr>
            <w:r>
              <w:rPr>
                <w:rFonts w:hint="eastAsia" w:ascii="Arial" w:hAnsi="Arial" w:cs="Arial"/>
                <w:kern w:val="0"/>
                <w:sz w:val="24"/>
                <w:szCs w:val="24"/>
              </w:rPr>
              <w:t>其他： 0 分。</w:t>
            </w:r>
          </w:p>
          <w:p>
            <w:pPr>
              <w:widowControl/>
              <w:spacing w:line="440" w:lineRule="exact"/>
              <w:rPr>
                <w:rFonts w:ascii="Arial" w:hAnsi="Arial" w:cs="Arial"/>
                <w:kern w:val="0"/>
                <w:sz w:val="24"/>
                <w:szCs w:val="24"/>
              </w:rPr>
            </w:pPr>
            <w:r>
              <w:rPr>
                <w:rFonts w:hint="eastAsia" w:ascii="Arial" w:hAnsi="Arial" w:cs="Arial"/>
                <w:kern w:val="0"/>
                <w:sz w:val="24"/>
                <w:szCs w:val="24"/>
              </w:rPr>
              <w:t>注：供应商需提供专家库人员配置名单、专家身份证，职称证书以及各专业注册证书复印件加盖公章；以及供应商与专家形成聘用关系证明复印件加盖公章。上述内容提供不齐全、不一致或未提供的。（1）和（2）项，均不得分。</w:t>
            </w:r>
          </w:p>
        </w:tc>
        <w:tc>
          <w:tcPr>
            <w:tcW w:w="887" w:type="dxa"/>
            <w:shd w:val="clear" w:color="auto" w:fill="auto"/>
            <w:vAlign w:val="center"/>
          </w:tcPr>
          <w:p>
            <w:pPr>
              <w:widowControl/>
              <w:spacing w:line="440" w:lineRule="exact"/>
              <w:jc w:val="center"/>
              <w:rPr>
                <w:kern w:val="0"/>
                <w:sz w:val="24"/>
                <w:szCs w:val="24"/>
              </w:rPr>
            </w:pPr>
            <w:r>
              <w:rPr>
                <w:kern w:val="0"/>
                <w:sz w:val="24"/>
                <w:szCs w:val="24"/>
              </w:rPr>
              <w:t>1</w:t>
            </w:r>
            <w:r>
              <w:rPr>
                <w:rFonts w:hint="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rFonts w:hint="eastAsia"/>
                <w:kern w:val="0"/>
                <w:sz w:val="24"/>
                <w:szCs w:val="24"/>
              </w:rPr>
              <w:t>4</w:t>
            </w:r>
          </w:p>
        </w:tc>
        <w:tc>
          <w:tcPr>
            <w:tcW w:w="1235" w:type="dxa"/>
            <w:shd w:val="clear" w:color="auto" w:fill="auto"/>
            <w:vAlign w:val="center"/>
          </w:tcPr>
          <w:p>
            <w:pPr>
              <w:widowControl/>
              <w:spacing w:line="440" w:lineRule="exact"/>
              <w:jc w:val="center"/>
              <w:rPr>
                <w:kern w:val="0"/>
                <w:sz w:val="24"/>
                <w:szCs w:val="24"/>
              </w:rPr>
            </w:pPr>
            <w:r>
              <w:rPr>
                <w:rFonts w:hint="eastAsia"/>
                <w:kern w:val="0"/>
                <w:sz w:val="24"/>
                <w:szCs w:val="24"/>
              </w:rPr>
              <w:t>本项目拟投入的服务人员</w:t>
            </w:r>
          </w:p>
        </w:tc>
        <w:tc>
          <w:tcPr>
            <w:tcW w:w="6152" w:type="dxa"/>
            <w:shd w:val="clear" w:color="auto" w:fill="auto"/>
            <w:vAlign w:val="center"/>
          </w:tcPr>
          <w:p>
            <w:pPr>
              <w:widowControl/>
              <w:spacing w:line="440" w:lineRule="exact"/>
              <w:rPr>
                <w:rFonts w:ascii="Arial" w:hAnsi="Arial" w:cs="Arial"/>
                <w:kern w:val="0"/>
                <w:sz w:val="24"/>
                <w:szCs w:val="24"/>
              </w:rPr>
            </w:pPr>
            <w:r>
              <w:rPr>
                <w:rFonts w:hint="eastAsia" w:ascii="Arial" w:hAnsi="Arial" w:cs="Arial"/>
                <w:kern w:val="0"/>
                <w:sz w:val="24"/>
                <w:szCs w:val="24"/>
              </w:rPr>
              <w:t>（1）投入的项目服务人员为供应商正式员工，提供开标前半年内至少连续2个月的由投标人缴纳社会保险证明扫描件加盖公章，否则不予认定。</w:t>
            </w:r>
          </w:p>
          <w:p>
            <w:pPr>
              <w:widowControl/>
              <w:spacing w:line="440" w:lineRule="exact"/>
              <w:rPr>
                <w:rFonts w:ascii="Arial" w:hAnsi="Arial" w:cs="Arial"/>
                <w:kern w:val="0"/>
                <w:sz w:val="24"/>
                <w:szCs w:val="24"/>
              </w:rPr>
            </w:pPr>
            <w:r>
              <w:rPr>
                <w:rFonts w:hint="eastAsia" w:ascii="Arial" w:hAnsi="Arial" w:cs="Arial"/>
                <w:kern w:val="0"/>
                <w:sz w:val="24"/>
                <w:szCs w:val="24"/>
              </w:rPr>
              <w:t>（2）投入的项目服务人员具有大专以上（含大专）学历（提供项目服务人员学历证书扫描件加盖公章）。</w:t>
            </w:r>
          </w:p>
          <w:p>
            <w:pPr>
              <w:widowControl/>
              <w:spacing w:line="440" w:lineRule="exact"/>
              <w:rPr>
                <w:rFonts w:ascii="Arial" w:hAnsi="Arial" w:cs="Arial"/>
                <w:kern w:val="0"/>
                <w:sz w:val="24"/>
                <w:szCs w:val="24"/>
              </w:rPr>
            </w:pPr>
            <w:r>
              <w:rPr>
                <w:rFonts w:hint="eastAsia" w:ascii="Arial" w:hAnsi="Arial" w:cs="Arial"/>
                <w:kern w:val="0"/>
                <w:sz w:val="24"/>
                <w:szCs w:val="24"/>
              </w:rPr>
              <w:t>（1）和（2）项全部满足的，得</w:t>
            </w:r>
            <w:r>
              <w:rPr>
                <w:rFonts w:ascii="Arial" w:hAnsi="Arial" w:cs="Arial"/>
                <w:kern w:val="0"/>
                <w:sz w:val="24"/>
                <w:szCs w:val="24"/>
              </w:rPr>
              <w:t>5</w:t>
            </w:r>
            <w:r>
              <w:rPr>
                <w:rFonts w:hint="eastAsia" w:ascii="Arial" w:hAnsi="Arial" w:cs="Arial"/>
                <w:kern w:val="0"/>
                <w:sz w:val="24"/>
                <w:szCs w:val="24"/>
              </w:rPr>
              <w:t>分；不满足或未提供的，得0分。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917" w:type="dxa"/>
            <w:gridSpan w:val="3"/>
            <w:shd w:val="clear" w:color="auto" w:fill="auto"/>
            <w:noWrap/>
            <w:vAlign w:val="center"/>
          </w:tcPr>
          <w:p>
            <w:pPr>
              <w:widowControl/>
              <w:spacing w:line="440" w:lineRule="exact"/>
              <w:jc w:val="center"/>
              <w:rPr>
                <w:kern w:val="0"/>
                <w:sz w:val="24"/>
                <w:szCs w:val="24"/>
              </w:rPr>
            </w:pPr>
            <w:r>
              <w:rPr>
                <w:kern w:val="0"/>
                <w:sz w:val="24"/>
                <w:szCs w:val="24"/>
              </w:rPr>
              <w:t>第三部分</w:t>
            </w:r>
            <w:r>
              <w:rPr>
                <w:rFonts w:hint="eastAsia"/>
                <w:kern w:val="0"/>
                <w:sz w:val="24"/>
                <w:szCs w:val="24"/>
              </w:rPr>
              <w:t xml:space="preserve"> </w:t>
            </w:r>
            <w:r>
              <w:rPr>
                <w:kern w:val="0"/>
                <w:sz w:val="24"/>
                <w:szCs w:val="24"/>
              </w:rPr>
              <w:t>主观分（60分）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1</w:t>
            </w:r>
          </w:p>
        </w:tc>
        <w:tc>
          <w:tcPr>
            <w:tcW w:w="1235" w:type="dxa"/>
            <w:shd w:val="clear" w:color="auto" w:fill="auto"/>
            <w:vAlign w:val="center"/>
          </w:tcPr>
          <w:p>
            <w:pPr>
              <w:widowControl/>
              <w:spacing w:line="440" w:lineRule="exact"/>
              <w:jc w:val="center"/>
              <w:rPr>
                <w:sz w:val="24"/>
              </w:rPr>
            </w:pPr>
            <w:r>
              <w:rPr>
                <w:rFonts w:hint="eastAsia"/>
                <w:sz w:val="24"/>
              </w:rPr>
              <w:t>项目需求书中条款响应评价</w:t>
            </w:r>
          </w:p>
        </w:tc>
        <w:tc>
          <w:tcPr>
            <w:tcW w:w="6152" w:type="dxa"/>
            <w:shd w:val="clear" w:color="auto" w:fill="auto"/>
            <w:vAlign w:val="center"/>
          </w:tcPr>
          <w:p>
            <w:pPr>
              <w:widowControl/>
              <w:spacing w:line="440" w:lineRule="exact"/>
              <w:rPr>
                <w:kern w:val="0"/>
                <w:sz w:val="24"/>
                <w:szCs w:val="24"/>
              </w:rPr>
            </w:pPr>
            <w:r>
              <w:rPr>
                <w:rFonts w:hint="eastAsia"/>
                <w:kern w:val="0"/>
                <w:sz w:val="24"/>
                <w:szCs w:val="24"/>
              </w:rPr>
              <w:t>对采购文件“项目需求书”中条款要求的响应，完全满足无偏离的得</w:t>
            </w:r>
            <w:r>
              <w:rPr>
                <w:kern w:val="0"/>
                <w:sz w:val="24"/>
                <w:szCs w:val="24"/>
              </w:rPr>
              <w:t>10</w:t>
            </w:r>
            <w:r>
              <w:rPr>
                <w:rFonts w:hint="eastAsia"/>
                <w:kern w:val="0"/>
                <w:sz w:val="24"/>
                <w:szCs w:val="24"/>
              </w:rPr>
              <w:t>分，每负偏离一项减</w:t>
            </w:r>
            <w:r>
              <w:rPr>
                <w:kern w:val="0"/>
                <w:sz w:val="24"/>
                <w:szCs w:val="24"/>
              </w:rPr>
              <w:t>1</w:t>
            </w:r>
            <w:r>
              <w:rPr>
                <w:rFonts w:hint="eastAsia"/>
                <w:kern w:val="0"/>
                <w:sz w:val="24"/>
                <w:szCs w:val="24"/>
              </w:rPr>
              <w:t>分，减至0分为止。</w:t>
            </w:r>
          </w:p>
        </w:tc>
        <w:tc>
          <w:tcPr>
            <w:tcW w:w="887" w:type="dxa"/>
            <w:shd w:val="clear" w:color="auto" w:fill="auto"/>
            <w:vAlign w:val="center"/>
          </w:tcPr>
          <w:p>
            <w:pPr>
              <w:widowControl/>
              <w:spacing w:line="440" w:lineRule="exact"/>
              <w:jc w:val="center"/>
            </w:pPr>
            <w:r>
              <w:rPr>
                <w:rFonts w:hint="eastAsia"/>
                <w:kern w:val="0"/>
                <w:sz w:val="24"/>
                <w:szCs w:val="24"/>
              </w:rPr>
              <w:t>1</w:t>
            </w:r>
            <w:r>
              <w:rPr>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2</w:t>
            </w:r>
          </w:p>
        </w:tc>
        <w:tc>
          <w:tcPr>
            <w:tcW w:w="1235" w:type="dxa"/>
            <w:shd w:val="clear" w:color="auto" w:fill="auto"/>
            <w:vAlign w:val="center"/>
          </w:tcPr>
          <w:p>
            <w:pPr>
              <w:widowControl/>
              <w:spacing w:line="440" w:lineRule="exact"/>
              <w:jc w:val="center"/>
              <w:rPr>
                <w:kern w:val="0"/>
                <w:sz w:val="24"/>
                <w:szCs w:val="24"/>
              </w:rPr>
            </w:pPr>
            <w:r>
              <w:rPr>
                <w:rFonts w:hint="eastAsia"/>
                <w:kern w:val="0"/>
                <w:sz w:val="24"/>
                <w:szCs w:val="24"/>
              </w:rPr>
              <w:t>针对本项目的服务方案</w:t>
            </w:r>
          </w:p>
        </w:tc>
        <w:tc>
          <w:tcPr>
            <w:tcW w:w="6152" w:type="dxa"/>
            <w:shd w:val="clear" w:color="auto" w:fill="auto"/>
            <w:vAlign w:val="center"/>
          </w:tcPr>
          <w:p>
            <w:pPr>
              <w:widowControl/>
              <w:spacing w:line="440" w:lineRule="exact"/>
              <w:rPr>
                <w:kern w:val="0"/>
                <w:sz w:val="24"/>
                <w:szCs w:val="24"/>
              </w:rPr>
            </w:pPr>
            <w:r>
              <w:rPr>
                <w:rFonts w:hint="eastAsia"/>
                <w:kern w:val="0"/>
                <w:sz w:val="24"/>
                <w:szCs w:val="24"/>
              </w:rPr>
              <w:t>通过对项目的理解，供应商阐述项目安全评价内容，给出针对本项目的具体服务方案。</w:t>
            </w:r>
          </w:p>
          <w:p>
            <w:pPr>
              <w:widowControl/>
              <w:spacing w:line="440" w:lineRule="exact"/>
              <w:rPr>
                <w:kern w:val="0"/>
                <w:sz w:val="24"/>
                <w:szCs w:val="24"/>
              </w:rPr>
            </w:pPr>
            <w:r>
              <w:rPr>
                <w:rFonts w:hint="eastAsia"/>
                <w:kern w:val="0"/>
                <w:sz w:val="24"/>
                <w:szCs w:val="24"/>
              </w:rPr>
              <w:t>服务方案细致完善，服务方案合理性强、针对性强，难点把握极其准确，具备极强的可实施性，服务方案合理：</w:t>
            </w:r>
            <w:r>
              <w:rPr>
                <w:kern w:val="0"/>
                <w:sz w:val="24"/>
                <w:szCs w:val="24"/>
              </w:rPr>
              <w:t>7</w:t>
            </w:r>
            <w:r>
              <w:rPr>
                <w:rFonts w:hint="eastAsia"/>
                <w:kern w:val="0"/>
                <w:sz w:val="24"/>
                <w:szCs w:val="24"/>
              </w:rPr>
              <w:t>分；</w:t>
            </w:r>
          </w:p>
          <w:p>
            <w:pPr>
              <w:widowControl/>
              <w:spacing w:line="440" w:lineRule="exact"/>
              <w:rPr>
                <w:kern w:val="0"/>
                <w:sz w:val="24"/>
                <w:szCs w:val="24"/>
              </w:rPr>
            </w:pPr>
            <w:r>
              <w:rPr>
                <w:rFonts w:hint="eastAsia"/>
                <w:kern w:val="0"/>
                <w:sz w:val="24"/>
                <w:szCs w:val="24"/>
              </w:rPr>
              <w:t>服务方案细致完善，服务方案合理性强、针对一般，难点把握基本准确，具备基本的可实施性，</w:t>
            </w:r>
            <w:r>
              <w:rPr>
                <w:kern w:val="0"/>
                <w:sz w:val="24"/>
                <w:szCs w:val="24"/>
              </w:rPr>
              <w:t>4</w:t>
            </w:r>
            <w:r>
              <w:rPr>
                <w:rFonts w:hint="eastAsia"/>
                <w:kern w:val="0"/>
                <w:sz w:val="24"/>
                <w:szCs w:val="24"/>
              </w:rPr>
              <w:t>分；</w:t>
            </w:r>
          </w:p>
          <w:p>
            <w:pPr>
              <w:widowControl/>
              <w:spacing w:line="440" w:lineRule="exact"/>
              <w:rPr>
                <w:kern w:val="0"/>
                <w:sz w:val="24"/>
                <w:szCs w:val="24"/>
              </w:rPr>
            </w:pPr>
            <w:r>
              <w:rPr>
                <w:rFonts w:hint="eastAsia"/>
                <w:kern w:val="0"/>
                <w:sz w:val="24"/>
                <w:szCs w:val="24"/>
              </w:rPr>
              <w:t>服务方案不能满足采购人要求或未提供的：0分。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3</w:t>
            </w:r>
          </w:p>
        </w:tc>
        <w:tc>
          <w:tcPr>
            <w:tcW w:w="1235" w:type="dxa"/>
            <w:shd w:val="clear" w:color="auto" w:fill="auto"/>
            <w:vAlign w:val="center"/>
          </w:tcPr>
          <w:p>
            <w:pPr>
              <w:widowControl/>
              <w:spacing w:line="440" w:lineRule="exact"/>
              <w:jc w:val="center"/>
              <w:rPr>
                <w:kern w:val="0"/>
                <w:sz w:val="24"/>
                <w:szCs w:val="24"/>
              </w:rPr>
            </w:pPr>
            <w:r>
              <w:rPr>
                <w:rFonts w:hint="eastAsia"/>
                <w:kern w:val="0"/>
                <w:sz w:val="24"/>
                <w:szCs w:val="24"/>
              </w:rPr>
              <w:t>针对本项目重点、难点的理解方案</w:t>
            </w:r>
          </w:p>
        </w:tc>
        <w:tc>
          <w:tcPr>
            <w:tcW w:w="6152" w:type="dxa"/>
            <w:shd w:val="clear" w:color="auto" w:fill="auto"/>
            <w:vAlign w:val="center"/>
          </w:tcPr>
          <w:p>
            <w:pPr>
              <w:widowControl/>
              <w:spacing w:line="440" w:lineRule="exact"/>
              <w:rPr>
                <w:kern w:val="0"/>
                <w:sz w:val="24"/>
                <w:szCs w:val="24"/>
              </w:rPr>
            </w:pPr>
            <w:r>
              <w:rPr>
                <w:rFonts w:hint="eastAsia"/>
                <w:kern w:val="0"/>
                <w:sz w:val="24"/>
                <w:szCs w:val="24"/>
              </w:rPr>
              <w:t>全面分析了项实施要求、对于本项目重点、难点、评估内容任务目标及需求理解深刻：</w:t>
            </w:r>
            <w:r>
              <w:rPr>
                <w:kern w:val="0"/>
                <w:sz w:val="24"/>
                <w:szCs w:val="24"/>
              </w:rPr>
              <w:t>7</w:t>
            </w:r>
            <w:r>
              <w:rPr>
                <w:rFonts w:hint="eastAsia"/>
                <w:kern w:val="0"/>
                <w:sz w:val="24"/>
                <w:szCs w:val="24"/>
              </w:rPr>
              <w:t>分；</w:t>
            </w:r>
          </w:p>
          <w:p>
            <w:pPr>
              <w:widowControl/>
              <w:spacing w:line="440" w:lineRule="exact"/>
              <w:rPr>
                <w:kern w:val="0"/>
                <w:sz w:val="24"/>
                <w:szCs w:val="24"/>
              </w:rPr>
            </w:pPr>
            <w:r>
              <w:rPr>
                <w:rFonts w:hint="eastAsia"/>
                <w:kern w:val="0"/>
                <w:sz w:val="24"/>
                <w:szCs w:val="24"/>
              </w:rPr>
              <w:t>对于本项目重点、难点、评估内容任务目标及需求基本了解：</w:t>
            </w:r>
            <w:r>
              <w:rPr>
                <w:kern w:val="0"/>
                <w:sz w:val="24"/>
                <w:szCs w:val="24"/>
              </w:rPr>
              <w:t>4</w:t>
            </w:r>
            <w:r>
              <w:rPr>
                <w:rFonts w:hint="eastAsia"/>
                <w:kern w:val="0"/>
                <w:sz w:val="24"/>
                <w:szCs w:val="24"/>
              </w:rPr>
              <w:t>分；</w:t>
            </w:r>
          </w:p>
          <w:p>
            <w:pPr>
              <w:widowControl/>
              <w:spacing w:line="440" w:lineRule="exact"/>
              <w:rPr>
                <w:kern w:val="0"/>
                <w:sz w:val="24"/>
                <w:szCs w:val="24"/>
              </w:rPr>
            </w:pPr>
            <w:r>
              <w:rPr>
                <w:rFonts w:hint="eastAsia"/>
                <w:kern w:val="0"/>
                <w:sz w:val="24"/>
                <w:szCs w:val="24"/>
              </w:rPr>
              <w:t>对项目重点、难点、评估内容理解简单，存在较大缺陷或未提供的：0分.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4</w:t>
            </w:r>
          </w:p>
        </w:tc>
        <w:tc>
          <w:tcPr>
            <w:tcW w:w="1235" w:type="dxa"/>
            <w:shd w:val="clear" w:color="auto" w:fill="auto"/>
            <w:vAlign w:val="center"/>
          </w:tcPr>
          <w:p>
            <w:pPr>
              <w:widowControl/>
              <w:spacing w:line="440" w:lineRule="exact"/>
              <w:jc w:val="center"/>
              <w:rPr>
                <w:kern w:val="0"/>
                <w:sz w:val="24"/>
                <w:szCs w:val="24"/>
              </w:rPr>
            </w:pPr>
            <w:r>
              <w:rPr>
                <w:rFonts w:hint="eastAsia" w:hAnsi="宋体"/>
                <w:kern w:val="0"/>
                <w:sz w:val="24"/>
                <w:szCs w:val="24"/>
              </w:rPr>
              <w:t>针对本项目的人员配备</w:t>
            </w:r>
          </w:p>
        </w:tc>
        <w:tc>
          <w:tcPr>
            <w:tcW w:w="6152" w:type="dxa"/>
            <w:shd w:val="clear" w:color="auto" w:fill="auto"/>
            <w:vAlign w:val="center"/>
          </w:tcPr>
          <w:p>
            <w:pPr>
              <w:widowControl/>
              <w:spacing w:line="400" w:lineRule="exact"/>
              <w:rPr>
                <w:kern w:val="0"/>
                <w:sz w:val="24"/>
                <w:szCs w:val="24"/>
              </w:rPr>
            </w:pPr>
            <w:r>
              <w:rPr>
                <w:kern w:val="0"/>
                <w:sz w:val="24"/>
                <w:szCs w:val="24"/>
              </w:rPr>
              <w:t>针对本项目的人员配备设置合理，管理及专业人员配备齐全、分工明确、职责清晰</w:t>
            </w:r>
            <w:r>
              <w:rPr>
                <w:rFonts w:hint="eastAsia"/>
                <w:kern w:val="0"/>
                <w:sz w:val="24"/>
                <w:szCs w:val="24"/>
              </w:rPr>
              <w:t>：</w:t>
            </w:r>
            <w:r>
              <w:rPr>
                <w:kern w:val="0"/>
                <w:sz w:val="24"/>
                <w:szCs w:val="24"/>
              </w:rPr>
              <w:t>6分；</w:t>
            </w:r>
          </w:p>
          <w:p>
            <w:pPr>
              <w:widowControl/>
              <w:spacing w:line="400" w:lineRule="exact"/>
              <w:rPr>
                <w:kern w:val="0"/>
                <w:sz w:val="24"/>
                <w:szCs w:val="24"/>
              </w:rPr>
            </w:pPr>
            <w:r>
              <w:rPr>
                <w:kern w:val="0"/>
                <w:sz w:val="24"/>
                <w:szCs w:val="24"/>
              </w:rPr>
              <w:t>针对本项目的人员配备设置基本合理，管理及专业人员分工及岗位职责基本清晰</w:t>
            </w:r>
            <w:r>
              <w:rPr>
                <w:rFonts w:hint="eastAsia"/>
                <w:kern w:val="0"/>
                <w:sz w:val="24"/>
                <w:szCs w:val="24"/>
              </w:rPr>
              <w:t>：</w:t>
            </w:r>
            <w:r>
              <w:rPr>
                <w:kern w:val="0"/>
                <w:sz w:val="24"/>
                <w:szCs w:val="24"/>
              </w:rPr>
              <w:t>3分；</w:t>
            </w:r>
          </w:p>
          <w:p>
            <w:pPr>
              <w:adjustRightInd w:val="0"/>
              <w:snapToGrid w:val="0"/>
              <w:spacing w:line="400" w:lineRule="exact"/>
              <w:rPr>
                <w:kern w:val="0"/>
                <w:sz w:val="24"/>
                <w:szCs w:val="24"/>
                <w:highlight w:val="yellow"/>
              </w:rPr>
            </w:pPr>
            <w:r>
              <w:rPr>
                <w:rFonts w:hint="eastAsia"/>
                <w:kern w:val="0"/>
                <w:sz w:val="24"/>
                <w:szCs w:val="24"/>
              </w:rPr>
              <w:t>人员配备设置不能满足采购人要求或未提供的：0分。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5</w:t>
            </w:r>
          </w:p>
        </w:tc>
        <w:tc>
          <w:tcPr>
            <w:tcW w:w="1235" w:type="dxa"/>
            <w:shd w:val="clear" w:color="auto" w:fill="auto"/>
            <w:vAlign w:val="center"/>
          </w:tcPr>
          <w:p>
            <w:pPr>
              <w:widowControl/>
              <w:spacing w:line="440" w:lineRule="exact"/>
              <w:jc w:val="center"/>
              <w:rPr>
                <w:rFonts w:hAnsi="宋体"/>
                <w:kern w:val="0"/>
                <w:sz w:val="24"/>
                <w:szCs w:val="24"/>
              </w:rPr>
            </w:pPr>
            <w:r>
              <w:rPr>
                <w:rFonts w:hint="eastAsia" w:hAnsi="宋体"/>
                <w:kern w:val="0"/>
                <w:sz w:val="24"/>
                <w:szCs w:val="24"/>
              </w:rPr>
              <w:t>工作进度及成果资料提交计划</w:t>
            </w:r>
          </w:p>
        </w:tc>
        <w:tc>
          <w:tcPr>
            <w:tcW w:w="6152" w:type="dxa"/>
            <w:shd w:val="clear" w:color="auto" w:fill="auto"/>
            <w:vAlign w:val="center"/>
          </w:tcPr>
          <w:p>
            <w:pPr>
              <w:widowControl/>
              <w:spacing w:line="400" w:lineRule="exact"/>
              <w:rPr>
                <w:kern w:val="0"/>
                <w:sz w:val="24"/>
                <w:szCs w:val="24"/>
              </w:rPr>
            </w:pPr>
            <w:r>
              <w:rPr>
                <w:rFonts w:hint="eastAsia"/>
                <w:kern w:val="0"/>
                <w:sz w:val="24"/>
                <w:szCs w:val="24"/>
              </w:rPr>
              <w:t>工作进度及成果资料提交计划安排科学合理、可行性强，能在充分理解项目内容的基础上提出健全详细的进度计划：</w:t>
            </w:r>
            <w:r>
              <w:rPr>
                <w:kern w:val="0"/>
                <w:sz w:val="24"/>
                <w:szCs w:val="24"/>
              </w:rPr>
              <w:t>6</w:t>
            </w:r>
            <w:r>
              <w:rPr>
                <w:rFonts w:hint="eastAsia"/>
                <w:kern w:val="0"/>
                <w:sz w:val="24"/>
                <w:szCs w:val="24"/>
              </w:rPr>
              <w:t>分；</w:t>
            </w:r>
          </w:p>
          <w:p>
            <w:pPr>
              <w:widowControl/>
              <w:spacing w:line="400" w:lineRule="exact"/>
              <w:rPr>
                <w:kern w:val="0"/>
                <w:sz w:val="24"/>
                <w:szCs w:val="24"/>
              </w:rPr>
            </w:pPr>
            <w:r>
              <w:rPr>
                <w:rFonts w:hint="eastAsia"/>
                <w:kern w:val="0"/>
                <w:sz w:val="24"/>
                <w:szCs w:val="24"/>
              </w:rPr>
              <w:t>工作进度及成果资料提交计划安排基本合理、基本可行性，能在理解项目内容的基础上提出基本健全的进度计划：</w:t>
            </w:r>
            <w:r>
              <w:rPr>
                <w:kern w:val="0"/>
                <w:sz w:val="24"/>
                <w:szCs w:val="24"/>
              </w:rPr>
              <w:t>3</w:t>
            </w:r>
            <w:r>
              <w:rPr>
                <w:rFonts w:hint="eastAsia"/>
                <w:kern w:val="0"/>
                <w:sz w:val="24"/>
                <w:szCs w:val="24"/>
              </w:rPr>
              <w:t>分；</w:t>
            </w:r>
          </w:p>
          <w:p>
            <w:pPr>
              <w:widowControl/>
              <w:spacing w:line="400" w:lineRule="exact"/>
              <w:rPr>
                <w:kern w:val="0"/>
                <w:sz w:val="24"/>
                <w:szCs w:val="24"/>
              </w:rPr>
            </w:pPr>
            <w:r>
              <w:rPr>
                <w:rFonts w:hint="eastAsia"/>
                <w:kern w:val="0"/>
                <w:sz w:val="24"/>
                <w:szCs w:val="24"/>
              </w:rPr>
              <w:t>工作进度及成果资料提交计划安排欠合理、进度计划无可行性：</w:t>
            </w:r>
            <w:r>
              <w:rPr>
                <w:kern w:val="0"/>
                <w:sz w:val="24"/>
                <w:szCs w:val="24"/>
              </w:rPr>
              <w:t>0</w:t>
            </w:r>
            <w:r>
              <w:rPr>
                <w:rFonts w:hint="eastAsia"/>
                <w:kern w:val="0"/>
                <w:sz w:val="24"/>
                <w:szCs w:val="24"/>
              </w:rPr>
              <w:t>分；</w:t>
            </w:r>
          </w:p>
        </w:tc>
        <w:tc>
          <w:tcPr>
            <w:tcW w:w="887" w:type="dxa"/>
            <w:shd w:val="clear" w:color="auto" w:fill="auto"/>
            <w:vAlign w:val="center"/>
          </w:tcPr>
          <w:p>
            <w:pPr>
              <w:widowControl/>
              <w:spacing w:line="440" w:lineRule="exact"/>
              <w:jc w:val="center"/>
              <w:rPr>
                <w:kern w:val="0"/>
                <w:sz w:val="24"/>
                <w:szCs w:val="24"/>
              </w:rPr>
            </w:pPr>
            <w:r>
              <w:rPr>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rFonts w:hint="eastAsia"/>
                <w:kern w:val="0"/>
                <w:sz w:val="24"/>
                <w:szCs w:val="24"/>
              </w:rPr>
              <w:t>6</w:t>
            </w:r>
          </w:p>
        </w:tc>
        <w:tc>
          <w:tcPr>
            <w:tcW w:w="1235" w:type="dxa"/>
            <w:shd w:val="clear" w:color="auto" w:fill="auto"/>
            <w:vAlign w:val="center"/>
          </w:tcPr>
          <w:p>
            <w:pPr>
              <w:widowControl/>
              <w:spacing w:line="440" w:lineRule="exact"/>
              <w:jc w:val="center"/>
              <w:rPr>
                <w:rFonts w:hAnsi="宋体"/>
                <w:kern w:val="0"/>
                <w:sz w:val="24"/>
                <w:szCs w:val="24"/>
              </w:rPr>
            </w:pPr>
            <w:r>
              <w:rPr>
                <w:rFonts w:hint="eastAsia" w:hAnsi="宋体"/>
                <w:kern w:val="0"/>
                <w:sz w:val="24"/>
                <w:szCs w:val="24"/>
              </w:rPr>
              <w:t>质量保证方案</w:t>
            </w:r>
          </w:p>
        </w:tc>
        <w:tc>
          <w:tcPr>
            <w:tcW w:w="6152" w:type="dxa"/>
            <w:shd w:val="clear" w:color="auto" w:fill="auto"/>
            <w:vAlign w:val="center"/>
          </w:tcPr>
          <w:p>
            <w:pPr>
              <w:widowControl/>
              <w:spacing w:line="400" w:lineRule="exact"/>
              <w:rPr>
                <w:kern w:val="0"/>
                <w:sz w:val="24"/>
                <w:szCs w:val="24"/>
              </w:rPr>
            </w:pPr>
            <w:r>
              <w:rPr>
                <w:rFonts w:hint="eastAsia"/>
                <w:kern w:val="0"/>
                <w:sz w:val="24"/>
                <w:szCs w:val="24"/>
              </w:rPr>
              <w:t>质量保证方案完整，详细合理，可实施性强：</w:t>
            </w:r>
            <w:r>
              <w:rPr>
                <w:kern w:val="0"/>
                <w:sz w:val="24"/>
                <w:szCs w:val="24"/>
              </w:rPr>
              <w:t>6</w:t>
            </w:r>
            <w:r>
              <w:rPr>
                <w:rFonts w:hint="eastAsia"/>
                <w:kern w:val="0"/>
                <w:sz w:val="24"/>
                <w:szCs w:val="24"/>
              </w:rPr>
              <w:t>分；</w:t>
            </w:r>
          </w:p>
          <w:p>
            <w:pPr>
              <w:widowControl/>
              <w:spacing w:line="400" w:lineRule="exact"/>
              <w:rPr>
                <w:kern w:val="0"/>
                <w:sz w:val="24"/>
                <w:szCs w:val="24"/>
              </w:rPr>
            </w:pPr>
            <w:r>
              <w:rPr>
                <w:rFonts w:hint="eastAsia"/>
                <w:kern w:val="0"/>
                <w:sz w:val="24"/>
                <w:szCs w:val="24"/>
              </w:rPr>
              <w:t>质量保证方案基本完整，基本合理，基本可行：</w:t>
            </w:r>
            <w:r>
              <w:rPr>
                <w:kern w:val="0"/>
                <w:sz w:val="24"/>
                <w:szCs w:val="24"/>
              </w:rPr>
              <w:t>3</w:t>
            </w:r>
            <w:r>
              <w:rPr>
                <w:rFonts w:hint="eastAsia"/>
                <w:kern w:val="0"/>
                <w:sz w:val="24"/>
                <w:szCs w:val="24"/>
              </w:rPr>
              <w:t>分；</w:t>
            </w:r>
          </w:p>
          <w:p>
            <w:pPr>
              <w:widowControl/>
              <w:spacing w:line="400" w:lineRule="exact"/>
              <w:rPr>
                <w:kern w:val="0"/>
                <w:sz w:val="24"/>
                <w:szCs w:val="24"/>
              </w:rPr>
            </w:pPr>
            <w:r>
              <w:rPr>
                <w:rFonts w:hint="eastAsia"/>
                <w:kern w:val="0"/>
                <w:sz w:val="24"/>
                <w:szCs w:val="24"/>
              </w:rPr>
              <w:t>质量保证方案不合理，内容欠缺，无可行性：0分。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rFonts w:hint="eastAsia"/>
                <w:kern w:val="0"/>
                <w:sz w:val="24"/>
                <w:szCs w:val="24"/>
              </w:rPr>
              <w:t>7</w:t>
            </w:r>
          </w:p>
        </w:tc>
        <w:tc>
          <w:tcPr>
            <w:tcW w:w="1235" w:type="dxa"/>
            <w:shd w:val="clear" w:color="auto" w:fill="auto"/>
            <w:vAlign w:val="center"/>
          </w:tcPr>
          <w:p>
            <w:pPr>
              <w:widowControl/>
              <w:spacing w:line="440" w:lineRule="exact"/>
              <w:jc w:val="center"/>
              <w:rPr>
                <w:rFonts w:hAnsi="宋体"/>
                <w:kern w:val="0"/>
                <w:sz w:val="24"/>
                <w:szCs w:val="24"/>
              </w:rPr>
            </w:pPr>
            <w:r>
              <w:rPr>
                <w:rFonts w:hint="eastAsia" w:hAnsi="宋体"/>
                <w:kern w:val="0"/>
                <w:sz w:val="24"/>
                <w:szCs w:val="24"/>
              </w:rPr>
              <w:t>安全防护用品的安全性能评价方案</w:t>
            </w:r>
          </w:p>
        </w:tc>
        <w:tc>
          <w:tcPr>
            <w:tcW w:w="6152" w:type="dxa"/>
            <w:shd w:val="clear" w:color="auto" w:fill="auto"/>
            <w:vAlign w:val="center"/>
          </w:tcPr>
          <w:p>
            <w:pPr>
              <w:widowControl/>
              <w:spacing w:line="400" w:lineRule="exact"/>
              <w:rPr>
                <w:kern w:val="0"/>
                <w:sz w:val="24"/>
                <w:szCs w:val="24"/>
              </w:rPr>
            </w:pPr>
            <w:r>
              <w:rPr>
                <w:rFonts w:hint="eastAsia"/>
                <w:kern w:val="0"/>
                <w:sz w:val="24"/>
                <w:szCs w:val="24"/>
              </w:rPr>
              <w:t>安全防护用品安全性评价方案，评估内容齐全完整，评估数据符合国家标准：</w:t>
            </w:r>
            <w:r>
              <w:rPr>
                <w:kern w:val="0"/>
                <w:sz w:val="24"/>
                <w:szCs w:val="24"/>
              </w:rPr>
              <w:t>6</w:t>
            </w:r>
            <w:r>
              <w:rPr>
                <w:rFonts w:hint="eastAsia"/>
                <w:kern w:val="0"/>
                <w:sz w:val="24"/>
                <w:szCs w:val="24"/>
              </w:rPr>
              <w:t>分；</w:t>
            </w:r>
          </w:p>
          <w:p>
            <w:pPr>
              <w:widowControl/>
              <w:spacing w:line="400" w:lineRule="exact"/>
              <w:rPr>
                <w:kern w:val="0"/>
                <w:sz w:val="24"/>
                <w:szCs w:val="24"/>
              </w:rPr>
            </w:pPr>
            <w:r>
              <w:rPr>
                <w:rFonts w:hint="eastAsia"/>
                <w:kern w:val="0"/>
                <w:sz w:val="24"/>
                <w:szCs w:val="24"/>
              </w:rPr>
              <w:t>安全防护用品安全性评价方案，评估内容基本满足项目需求，评估数据符合国家标准：得</w:t>
            </w:r>
            <w:r>
              <w:rPr>
                <w:kern w:val="0"/>
                <w:sz w:val="24"/>
                <w:szCs w:val="24"/>
              </w:rPr>
              <w:t>3</w:t>
            </w:r>
            <w:r>
              <w:rPr>
                <w:rFonts w:hint="eastAsia"/>
                <w:kern w:val="0"/>
                <w:sz w:val="24"/>
                <w:szCs w:val="24"/>
              </w:rPr>
              <w:t>分；</w:t>
            </w:r>
          </w:p>
          <w:p>
            <w:pPr>
              <w:widowControl/>
              <w:spacing w:line="400" w:lineRule="exact"/>
              <w:rPr>
                <w:kern w:val="0"/>
                <w:sz w:val="24"/>
                <w:szCs w:val="24"/>
              </w:rPr>
            </w:pPr>
            <w:r>
              <w:rPr>
                <w:rFonts w:hint="eastAsia"/>
                <w:kern w:val="0"/>
                <w:sz w:val="24"/>
                <w:szCs w:val="24"/>
              </w:rPr>
              <w:t>安全防护用品的安全性能评价方案不合理，内容欠缺，无可行性：0分。</w:t>
            </w:r>
          </w:p>
        </w:tc>
        <w:tc>
          <w:tcPr>
            <w:tcW w:w="887" w:type="dxa"/>
            <w:shd w:val="clear" w:color="auto" w:fill="auto"/>
            <w:vAlign w:val="center"/>
          </w:tcPr>
          <w:p>
            <w:pPr>
              <w:widowControl/>
              <w:spacing w:line="440" w:lineRule="exact"/>
              <w:jc w:val="center"/>
              <w:rPr>
                <w:kern w:val="0"/>
                <w:sz w:val="24"/>
                <w:szCs w:val="24"/>
              </w:rPr>
            </w:pPr>
            <w:r>
              <w:rPr>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8</w:t>
            </w:r>
          </w:p>
        </w:tc>
        <w:tc>
          <w:tcPr>
            <w:tcW w:w="1235" w:type="dxa"/>
            <w:shd w:val="clear" w:color="auto" w:fill="auto"/>
            <w:vAlign w:val="center"/>
          </w:tcPr>
          <w:p>
            <w:pPr>
              <w:widowControl/>
              <w:spacing w:line="440" w:lineRule="exact"/>
              <w:jc w:val="center"/>
              <w:rPr>
                <w:kern w:val="0"/>
                <w:sz w:val="24"/>
                <w:szCs w:val="24"/>
              </w:rPr>
            </w:pPr>
            <w:r>
              <w:rPr>
                <w:rFonts w:hint="eastAsia"/>
                <w:kern w:val="0"/>
                <w:sz w:val="24"/>
                <w:szCs w:val="24"/>
              </w:rPr>
              <w:t>安全检查应急预案评价</w:t>
            </w:r>
          </w:p>
        </w:tc>
        <w:tc>
          <w:tcPr>
            <w:tcW w:w="6152" w:type="dxa"/>
            <w:shd w:val="clear" w:color="auto" w:fill="auto"/>
            <w:vAlign w:val="center"/>
          </w:tcPr>
          <w:p>
            <w:pPr>
              <w:widowControl/>
              <w:spacing w:line="440" w:lineRule="exact"/>
              <w:rPr>
                <w:kern w:val="0"/>
                <w:sz w:val="24"/>
                <w:szCs w:val="24"/>
              </w:rPr>
            </w:pPr>
            <w:r>
              <w:rPr>
                <w:rFonts w:hint="eastAsia"/>
                <w:kern w:val="0"/>
                <w:sz w:val="24"/>
                <w:szCs w:val="24"/>
              </w:rPr>
              <w:t>应急响应方案合理实用，经济，切实可行，能应对各种突发状况：</w:t>
            </w:r>
            <w:r>
              <w:rPr>
                <w:kern w:val="0"/>
                <w:sz w:val="24"/>
                <w:szCs w:val="24"/>
              </w:rPr>
              <w:t>6</w:t>
            </w:r>
            <w:r>
              <w:rPr>
                <w:rFonts w:hint="eastAsia"/>
                <w:kern w:val="0"/>
                <w:sz w:val="24"/>
                <w:szCs w:val="24"/>
              </w:rPr>
              <w:t>分；</w:t>
            </w:r>
          </w:p>
          <w:p>
            <w:pPr>
              <w:widowControl/>
              <w:spacing w:line="440" w:lineRule="exact"/>
              <w:rPr>
                <w:kern w:val="0"/>
                <w:sz w:val="24"/>
                <w:szCs w:val="24"/>
              </w:rPr>
            </w:pPr>
            <w:r>
              <w:rPr>
                <w:rFonts w:hint="eastAsia"/>
                <w:kern w:val="0"/>
                <w:sz w:val="24"/>
                <w:szCs w:val="24"/>
              </w:rPr>
              <w:t>应急响应方案实用、基本合理、基本可行：</w:t>
            </w:r>
            <w:r>
              <w:rPr>
                <w:kern w:val="0"/>
                <w:sz w:val="24"/>
                <w:szCs w:val="24"/>
              </w:rPr>
              <w:t>3</w:t>
            </w:r>
            <w:r>
              <w:rPr>
                <w:rFonts w:hint="eastAsia"/>
                <w:kern w:val="0"/>
                <w:sz w:val="24"/>
                <w:szCs w:val="24"/>
              </w:rPr>
              <w:t>分；</w:t>
            </w:r>
          </w:p>
          <w:p>
            <w:pPr>
              <w:widowControl/>
              <w:spacing w:line="440" w:lineRule="exact"/>
              <w:rPr>
                <w:kern w:val="0"/>
                <w:sz w:val="24"/>
                <w:szCs w:val="24"/>
              </w:rPr>
            </w:pPr>
            <w:r>
              <w:rPr>
                <w:rFonts w:hint="eastAsia"/>
                <w:kern w:val="0"/>
                <w:sz w:val="24"/>
                <w:szCs w:val="24"/>
              </w:rPr>
              <w:t>应急预案不合理，无可行性：</w:t>
            </w:r>
            <w:r>
              <w:rPr>
                <w:kern w:val="0"/>
                <w:sz w:val="24"/>
                <w:szCs w:val="24"/>
              </w:rPr>
              <w:t xml:space="preserve"> 0 分。</w:t>
            </w:r>
          </w:p>
        </w:tc>
        <w:tc>
          <w:tcPr>
            <w:tcW w:w="887" w:type="dxa"/>
            <w:shd w:val="clear" w:color="auto" w:fill="auto"/>
            <w:vAlign w:val="center"/>
          </w:tcPr>
          <w:p>
            <w:pPr>
              <w:widowControl/>
              <w:spacing w:line="440" w:lineRule="exact"/>
              <w:jc w:val="center"/>
              <w:rPr>
                <w:kern w:val="0"/>
                <w:sz w:val="24"/>
                <w:szCs w:val="24"/>
              </w:rPr>
            </w:pPr>
            <w:r>
              <w:rPr>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9</w:t>
            </w:r>
          </w:p>
        </w:tc>
        <w:tc>
          <w:tcPr>
            <w:tcW w:w="1235" w:type="dxa"/>
            <w:shd w:val="clear" w:color="auto" w:fill="auto"/>
            <w:vAlign w:val="center"/>
          </w:tcPr>
          <w:p>
            <w:pPr>
              <w:widowControl/>
              <w:spacing w:line="440" w:lineRule="exact"/>
              <w:jc w:val="center"/>
              <w:rPr>
                <w:rFonts w:hAnsi="宋体"/>
                <w:kern w:val="0"/>
                <w:sz w:val="24"/>
                <w:szCs w:val="24"/>
              </w:rPr>
            </w:pPr>
            <w:r>
              <w:rPr>
                <w:rFonts w:hint="eastAsia" w:hAnsi="宋体"/>
                <w:kern w:val="0"/>
                <w:sz w:val="24"/>
                <w:szCs w:val="24"/>
              </w:rPr>
              <w:t>合理化</w:t>
            </w:r>
          </w:p>
          <w:p>
            <w:pPr>
              <w:widowControl/>
              <w:spacing w:line="440" w:lineRule="exact"/>
              <w:jc w:val="center"/>
              <w:rPr>
                <w:kern w:val="0"/>
                <w:sz w:val="24"/>
                <w:szCs w:val="24"/>
              </w:rPr>
            </w:pPr>
            <w:r>
              <w:rPr>
                <w:rFonts w:hint="eastAsia" w:hAnsi="宋体"/>
                <w:kern w:val="0"/>
                <w:sz w:val="24"/>
                <w:szCs w:val="24"/>
              </w:rPr>
              <w:t>建议</w:t>
            </w:r>
          </w:p>
        </w:tc>
        <w:tc>
          <w:tcPr>
            <w:tcW w:w="6152" w:type="dxa"/>
            <w:shd w:val="clear" w:color="auto" w:fill="auto"/>
            <w:vAlign w:val="center"/>
          </w:tcPr>
          <w:p>
            <w:pPr>
              <w:widowControl/>
              <w:spacing w:line="440" w:lineRule="exact"/>
              <w:rPr>
                <w:kern w:val="0"/>
                <w:sz w:val="24"/>
                <w:szCs w:val="24"/>
              </w:rPr>
            </w:pPr>
            <w:r>
              <w:rPr>
                <w:rFonts w:hint="eastAsia"/>
                <w:kern w:val="0"/>
                <w:sz w:val="24"/>
                <w:szCs w:val="24"/>
              </w:rPr>
              <w:t>合理性建议方案具体可行，针对性强、成熟、完善的，</w:t>
            </w:r>
            <w:r>
              <w:rPr>
                <w:kern w:val="0"/>
                <w:sz w:val="24"/>
                <w:szCs w:val="24"/>
              </w:rPr>
              <w:t>3</w:t>
            </w:r>
            <w:r>
              <w:rPr>
                <w:rFonts w:hint="eastAsia"/>
                <w:kern w:val="0"/>
                <w:sz w:val="24"/>
                <w:szCs w:val="24"/>
              </w:rPr>
              <w:t>分；</w:t>
            </w:r>
          </w:p>
          <w:p>
            <w:pPr>
              <w:widowControl/>
              <w:spacing w:line="440" w:lineRule="exact"/>
              <w:rPr>
                <w:kern w:val="0"/>
                <w:sz w:val="24"/>
                <w:szCs w:val="24"/>
              </w:rPr>
            </w:pPr>
            <w:r>
              <w:rPr>
                <w:rFonts w:hint="eastAsia"/>
                <w:kern w:val="0"/>
                <w:sz w:val="24"/>
                <w:szCs w:val="24"/>
              </w:rPr>
              <w:t>合理性建议方案简单，可行、针对性一般，</w:t>
            </w:r>
            <w:r>
              <w:rPr>
                <w:kern w:val="0"/>
                <w:sz w:val="24"/>
                <w:szCs w:val="24"/>
              </w:rPr>
              <w:t>1</w:t>
            </w:r>
            <w:r>
              <w:rPr>
                <w:rFonts w:hint="eastAsia"/>
                <w:kern w:val="0"/>
                <w:sz w:val="24"/>
                <w:szCs w:val="24"/>
              </w:rPr>
              <w:t xml:space="preserve"> 分；</w:t>
            </w:r>
          </w:p>
          <w:p>
            <w:pPr>
              <w:widowControl/>
              <w:spacing w:line="440" w:lineRule="exact"/>
              <w:rPr>
                <w:kern w:val="0"/>
                <w:sz w:val="24"/>
                <w:szCs w:val="24"/>
              </w:rPr>
            </w:pPr>
            <w:r>
              <w:rPr>
                <w:rFonts w:hint="eastAsia"/>
                <w:kern w:val="0"/>
                <w:sz w:val="24"/>
                <w:szCs w:val="24"/>
              </w:rPr>
              <w:t>建议方案不合理，无可行性：</w:t>
            </w:r>
            <w:r>
              <w:rPr>
                <w:kern w:val="0"/>
                <w:sz w:val="24"/>
                <w:szCs w:val="24"/>
              </w:rPr>
              <w:t xml:space="preserve"> 0 分</w:t>
            </w:r>
            <w:r>
              <w:rPr>
                <w:rFonts w:hint="eastAsia"/>
                <w:kern w:val="0"/>
                <w:sz w:val="24"/>
                <w:szCs w:val="24"/>
              </w:rPr>
              <w:t>。</w:t>
            </w:r>
          </w:p>
        </w:tc>
        <w:tc>
          <w:tcPr>
            <w:tcW w:w="887" w:type="dxa"/>
            <w:shd w:val="clear" w:color="auto" w:fill="auto"/>
            <w:vAlign w:val="center"/>
          </w:tcPr>
          <w:p>
            <w:pPr>
              <w:widowControl/>
              <w:spacing w:line="440" w:lineRule="exact"/>
              <w:jc w:val="center"/>
              <w:rPr>
                <w:kern w:val="0"/>
                <w:sz w:val="24"/>
                <w:szCs w:val="24"/>
              </w:rPr>
            </w:pP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530" w:type="dxa"/>
            <w:shd w:val="clear" w:color="auto" w:fill="auto"/>
            <w:noWrap/>
            <w:vAlign w:val="center"/>
          </w:tcPr>
          <w:p>
            <w:pPr>
              <w:widowControl/>
              <w:spacing w:line="440" w:lineRule="exact"/>
              <w:jc w:val="center"/>
              <w:rPr>
                <w:kern w:val="0"/>
                <w:sz w:val="24"/>
                <w:szCs w:val="24"/>
              </w:rPr>
            </w:pPr>
            <w:r>
              <w:rPr>
                <w:kern w:val="0"/>
                <w:sz w:val="24"/>
                <w:szCs w:val="24"/>
              </w:rPr>
              <w:t>10</w:t>
            </w:r>
          </w:p>
        </w:tc>
        <w:tc>
          <w:tcPr>
            <w:tcW w:w="1235" w:type="dxa"/>
            <w:shd w:val="clear" w:color="auto" w:fill="auto"/>
            <w:vAlign w:val="center"/>
          </w:tcPr>
          <w:p>
            <w:pPr>
              <w:widowControl/>
              <w:spacing w:line="440" w:lineRule="exact"/>
              <w:jc w:val="center"/>
              <w:rPr>
                <w:sz w:val="24"/>
              </w:rPr>
            </w:pPr>
            <w:r>
              <w:rPr>
                <w:rFonts w:hint="eastAsia"/>
                <w:kern w:val="0"/>
                <w:sz w:val="24"/>
                <w:szCs w:val="24"/>
              </w:rPr>
              <w:t>服务承诺</w:t>
            </w:r>
          </w:p>
        </w:tc>
        <w:tc>
          <w:tcPr>
            <w:tcW w:w="6152" w:type="dxa"/>
            <w:shd w:val="clear" w:color="auto" w:fill="auto"/>
            <w:vAlign w:val="center"/>
          </w:tcPr>
          <w:p>
            <w:pPr>
              <w:widowControl/>
              <w:spacing w:line="440" w:lineRule="exact"/>
              <w:rPr>
                <w:kern w:val="0"/>
                <w:sz w:val="24"/>
                <w:szCs w:val="24"/>
              </w:rPr>
            </w:pPr>
            <w:r>
              <w:rPr>
                <w:rFonts w:hint="eastAsia"/>
                <w:kern w:val="0"/>
                <w:sz w:val="24"/>
                <w:szCs w:val="24"/>
              </w:rPr>
              <w:t>提供的服务承诺内容具体、合理、可行：</w:t>
            </w:r>
            <w:r>
              <w:rPr>
                <w:kern w:val="0"/>
                <w:sz w:val="24"/>
                <w:szCs w:val="24"/>
              </w:rPr>
              <w:t>3</w:t>
            </w:r>
            <w:r>
              <w:rPr>
                <w:rFonts w:hint="eastAsia"/>
                <w:kern w:val="0"/>
                <w:sz w:val="24"/>
                <w:szCs w:val="24"/>
              </w:rPr>
              <w:t>分；</w:t>
            </w:r>
          </w:p>
          <w:p>
            <w:pPr>
              <w:widowControl/>
              <w:spacing w:line="440" w:lineRule="exact"/>
              <w:rPr>
                <w:kern w:val="0"/>
                <w:sz w:val="24"/>
                <w:szCs w:val="24"/>
              </w:rPr>
            </w:pPr>
            <w:r>
              <w:rPr>
                <w:rFonts w:hint="eastAsia"/>
                <w:kern w:val="0"/>
                <w:sz w:val="24"/>
                <w:szCs w:val="24"/>
              </w:rPr>
              <w:t>提供的服务承诺内容基本完整、基本合理、基本可行：</w:t>
            </w:r>
            <w:r>
              <w:rPr>
                <w:kern w:val="0"/>
                <w:sz w:val="24"/>
                <w:szCs w:val="24"/>
              </w:rPr>
              <w:t>1</w:t>
            </w:r>
            <w:r>
              <w:rPr>
                <w:rFonts w:hint="eastAsia"/>
                <w:kern w:val="0"/>
                <w:sz w:val="24"/>
                <w:szCs w:val="24"/>
              </w:rPr>
              <w:t xml:space="preserve"> 分；</w:t>
            </w:r>
          </w:p>
          <w:p>
            <w:pPr>
              <w:widowControl/>
              <w:spacing w:line="440" w:lineRule="exact"/>
              <w:rPr>
                <w:kern w:val="0"/>
                <w:sz w:val="24"/>
                <w:szCs w:val="24"/>
              </w:rPr>
            </w:pPr>
            <w:r>
              <w:rPr>
                <w:rFonts w:hint="eastAsia"/>
                <w:kern w:val="0"/>
                <w:sz w:val="24"/>
                <w:szCs w:val="24"/>
              </w:rPr>
              <w:t>服务承诺不合理无可行性，或未提供的： 0 分</w:t>
            </w:r>
            <w:r>
              <w:rPr>
                <w:kern w:val="0"/>
                <w:sz w:val="24"/>
                <w:szCs w:val="24"/>
              </w:rPr>
              <w:t>。</w:t>
            </w:r>
          </w:p>
        </w:tc>
        <w:tc>
          <w:tcPr>
            <w:tcW w:w="887" w:type="dxa"/>
            <w:shd w:val="clear" w:color="auto" w:fill="auto"/>
            <w:vAlign w:val="center"/>
          </w:tcPr>
          <w:p>
            <w:pPr>
              <w:widowControl/>
              <w:spacing w:line="440" w:lineRule="exact"/>
              <w:jc w:val="center"/>
              <w:rPr>
                <w:kern w:val="0"/>
                <w:sz w:val="24"/>
                <w:szCs w:val="24"/>
              </w:rPr>
            </w:pPr>
            <w:r>
              <w:rPr>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917" w:type="dxa"/>
            <w:gridSpan w:val="3"/>
            <w:shd w:val="clear" w:color="auto" w:fill="auto"/>
            <w:noWrap/>
            <w:vAlign w:val="center"/>
          </w:tcPr>
          <w:p>
            <w:pPr>
              <w:widowControl/>
              <w:spacing w:line="440" w:lineRule="exact"/>
              <w:jc w:val="center"/>
              <w:rPr>
                <w:sz w:val="24"/>
              </w:rPr>
            </w:pPr>
            <w:r>
              <w:rPr>
                <w:sz w:val="24"/>
              </w:rPr>
              <w:t>合计</w:t>
            </w:r>
          </w:p>
        </w:tc>
        <w:tc>
          <w:tcPr>
            <w:tcW w:w="887" w:type="dxa"/>
            <w:shd w:val="clear" w:color="auto" w:fill="auto"/>
            <w:vAlign w:val="center"/>
          </w:tcPr>
          <w:p>
            <w:pPr>
              <w:widowControl/>
              <w:spacing w:line="440" w:lineRule="exact"/>
              <w:jc w:val="center"/>
              <w:rPr>
                <w:kern w:val="0"/>
                <w:sz w:val="24"/>
                <w:szCs w:val="24"/>
              </w:rPr>
            </w:pPr>
            <w:r>
              <w:rPr>
                <w:kern w:val="0"/>
                <w:sz w:val="24"/>
                <w:szCs w:val="24"/>
              </w:rPr>
              <w:t>100</w:t>
            </w:r>
          </w:p>
        </w:tc>
      </w:tr>
    </w:tbl>
    <w:p>
      <w:pPr>
        <w:widowControl/>
        <w:jc w:val="left"/>
        <w:rPr>
          <w:sz w:val="24"/>
        </w:rPr>
      </w:pPr>
    </w:p>
    <w:p>
      <w:pPr>
        <w:widowControl/>
        <w:jc w:val="left"/>
        <w:rPr>
          <w:sz w:val="24"/>
        </w:rPr>
      </w:pPr>
      <w:r>
        <w:rPr>
          <w:rFonts w:hint="eastAsia"/>
          <w:sz w:val="24"/>
        </w:rPr>
        <w:t>（六）响应文件质量减分</w:t>
      </w:r>
    </w:p>
    <w:p>
      <w:pPr>
        <w:adjustRightInd w:val="0"/>
        <w:snapToGrid w:val="0"/>
        <w:spacing w:line="440" w:lineRule="exact"/>
        <w:ind w:firstLine="482"/>
        <w:rPr>
          <w:rFonts w:ascii="宋体" w:hAnsi="宋体"/>
          <w:sz w:val="24"/>
        </w:rPr>
      </w:pPr>
      <w:r>
        <w:rPr>
          <w:rFonts w:hint="eastAsia" w:ascii="宋体" w:hAnsi="宋体"/>
          <w:sz w:val="24"/>
        </w:rPr>
        <w:t>1、有下列情形之一的，减</w:t>
      </w:r>
      <w:r>
        <w:rPr>
          <w:rFonts w:ascii="宋体" w:hAnsi="宋体"/>
          <w:sz w:val="24"/>
        </w:rPr>
        <w:t>1</w:t>
      </w:r>
      <w:r>
        <w:rPr>
          <w:rFonts w:hint="eastAsia" w:ascii="宋体" w:hAnsi="宋体"/>
          <w:sz w:val="24"/>
        </w:rPr>
        <w:t>分：</w:t>
      </w:r>
    </w:p>
    <w:p>
      <w:pPr>
        <w:adjustRightInd w:val="0"/>
        <w:snapToGrid w:val="0"/>
        <w:spacing w:line="440" w:lineRule="exact"/>
        <w:ind w:firstLine="480"/>
        <w:rPr>
          <w:rFonts w:ascii="Arial" w:hAnsi="宋体" w:cs="Arial"/>
          <w:sz w:val="24"/>
        </w:rPr>
      </w:pPr>
      <w:r>
        <w:rPr>
          <w:rFonts w:hint="eastAsia" w:ascii="Arial" w:hAnsi="宋体" w:cs="Arial"/>
          <w:sz w:val="24"/>
        </w:rPr>
        <w:t>经磋商小组认定的，有下列情形之一的，减</w:t>
      </w:r>
      <w:r>
        <w:rPr>
          <w:rFonts w:ascii="Arial" w:hAnsi="宋体" w:cs="Arial"/>
          <w:sz w:val="24"/>
        </w:rPr>
        <w:t>1</w:t>
      </w:r>
      <w:r>
        <w:rPr>
          <w:rFonts w:hint="eastAsia" w:ascii="Arial" w:hAnsi="宋体" w:cs="Arial"/>
          <w:sz w:val="24"/>
        </w:rPr>
        <w:t>分，最多减</w:t>
      </w:r>
      <w:r>
        <w:rPr>
          <w:rFonts w:ascii="Arial" w:hAnsi="宋体" w:cs="Arial"/>
          <w:sz w:val="24"/>
        </w:rPr>
        <w:t>5</w:t>
      </w:r>
      <w:r>
        <w:rPr>
          <w:rFonts w:hint="eastAsia" w:ascii="Arial" w:hAnsi="宋体" w:cs="Arial"/>
          <w:sz w:val="24"/>
        </w:rPr>
        <w:t>分</w:t>
      </w:r>
    </w:p>
    <w:p>
      <w:pPr>
        <w:adjustRightInd w:val="0"/>
        <w:snapToGrid w:val="0"/>
        <w:spacing w:line="440" w:lineRule="exact"/>
        <w:ind w:firstLine="480"/>
        <w:rPr>
          <w:rFonts w:ascii="Arial" w:hAnsi="宋体" w:cs="Arial"/>
          <w:sz w:val="24"/>
        </w:rPr>
      </w:pPr>
      <w:r>
        <w:rPr>
          <w:rFonts w:hint="eastAsia" w:ascii="Arial" w:hAnsi="宋体" w:cs="Arial"/>
          <w:sz w:val="24"/>
        </w:rPr>
        <w:t>（1）响应文件不完整、缺页但不影响实质内容的；</w:t>
      </w:r>
    </w:p>
    <w:p>
      <w:pPr>
        <w:adjustRightInd w:val="0"/>
        <w:snapToGrid w:val="0"/>
        <w:spacing w:line="440" w:lineRule="exact"/>
        <w:ind w:firstLine="480"/>
        <w:rPr>
          <w:rFonts w:ascii="Arial" w:hAnsi="宋体" w:cs="Arial"/>
          <w:sz w:val="24"/>
        </w:rPr>
      </w:pPr>
      <w:r>
        <w:rPr>
          <w:rFonts w:hint="eastAsia" w:ascii="Arial" w:hAnsi="宋体" w:cs="Arial"/>
          <w:sz w:val="24"/>
        </w:rPr>
        <w:t>（2）响应文件无页码、无目录或目录与内容不一致的；</w:t>
      </w:r>
    </w:p>
    <w:p>
      <w:pPr>
        <w:adjustRightInd w:val="0"/>
        <w:snapToGrid w:val="0"/>
        <w:spacing w:line="440" w:lineRule="exact"/>
        <w:ind w:firstLine="480"/>
        <w:rPr>
          <w:rFonts w:ascii="Arial" w:hAnsi="宋体" w:cs="Arial"/>
          <w:sz w:val="24"/>
        </w:rPr>
      </w:pPr>
      <w:r>
        <w:rPr>
          <w:rFonts w:hint="eastAsia" w:ascii="Arial" w:hAnsi="宋体" w:cs="Arial"/>
          <w:sz w:val="24"/>
        </w:rPr>
        <w:t>（3）响应文件正本文件、副本文件非实质性内容不一致的；</w:t>
      </w:r>
    </w:p>
    <w:p>
      <w:pPr>
        <w:adjustRightInd w:val="0"/>
        <w:snapToGrid w:val="0"/>
        <w:spacing w:line="440" w:lineRule="exact"/>
        <w:ind w:firstLine="480"/>
        <w:rPr>
          <w:rFonts w:ascii="Arial" w:hAnsi="宋体" w:cs="Arial"/>
          <w:sz w:val="24"/>
        </w:rPr>
      </w:pPr>
      <w:r>
        <w:rPr>
          <w:rFonts w:hint="eastAsia" w:ascii="Arial" w:hAnsi="宋体" w:cs="Arial"/>
          <w:sz w:val="24"/>
        </w:rPr>
        <w:t>（4）响应文件内容无法辨认的，包括盖章不清楚、印刷不清楚、字迹模糊等情形的；</w:t>
      </w:r>
    </w:p>
    <w:p>
      <w:pPr>
        <w:adjustRightInd w:val="0"/>
        <w:snapToGrid w:val="0"/>
        <w:spacing w:line="440" w:lineRule="exact"/>
        <w:ind w:firstLine="480"/>
        <w:rPr>
          <w:rFonts w:ascii="Arial" w:hAnsi="宋体" w:cs="Arial"/>
          <w:sz w:val="24"/>
        </w:rPr>
      </w:pPr>
      <w:r>
        <w:rPr>
          <w:rFonts w:hint="eastAsia" w:ascii="Arial" w:hAnsi="宋体" w:cs="Arial"/>
          <w:sz w:val="24"/>
        </w:rPr>
        <w:t>（5）响应文件中对同一问题的前后表述不一致但不导致响应文件无效的；</w:t>
      </w:r>
    </w:p>
    <w:p>
      <w:pPr>
        <w:adjustRightInd w:val="0"/>
        <w:snapToGrid w:val="0"/>
        <w:spacing w:line="440" w:lineRule="exact"/>
        <w:ind w:firstLine="480"/>
        <w:rPr>
          <w:rFonts w:ascii="宋体" w:hAnsi="宋体"/>
          <w:sz w:val="24"/>
        </w:rPr>
      </w:pPr>
      <w:r>
        <w:rPr>
          <w:rFonts w:hint="eastAsia" w:ascii="宋体" w:hAnsi="宋体"/>
          <w:sz w:val="24"/>
        </w:rPr>
        <w:t>2、出现以下任何情形取消投标资格：</w:t>
      </w:r>
    </w:p>
    <w:p>
      <w:pPr>
        <w:spacing w:line="440" w:lineRule="exact"/>
        <w:ind w:firstLine="480" w:firstLineChars="200"/>
        <w:rPr>
          <w:rFonts w:ascii="Arial" w:hAnsi="宋体" w:cs="Arial"/>
          <w:sz w:val="24"/>
        </w:rPr>
      </w:pPr>
      <w:r>
        <w:rPr>
          <w:rFonts w:ascii="Arial" w:hAnsi="宋体" w:cs="Arial"/>
          <w:sz w:val="24"/>
        </w:rPr>
        <w:t>（1）围标或陪标的；</w:t>
      </w:r>
    </w:p>
    <w:p>
      <w:pPr>
        <w:spacing w:line="440" w:lineRule="exact"/>
        <w:ind w:firstLine="480" w:firstLineChars="200"/>
        <w:rPr>
          <w:rFonts w:ascii="Arial" w:hAnsi="宋体" w:cs="Arial"/>
          <w:sz w:val="24"/>
        </w:rPr>
      </w:pPr>
      <w:r>
        <w:rPr>
          <w:rFonts w:ascii="Arial" w:hAnsi="宋体" w:cs="Arial"/>
          <w:sz w:val="24"/>
        </w:rPr>
        <w:t>（2）扰乱</w:t>
      </w:r>
      <w:r>
        <w:rPr>
          <w:rFonts w:hint="eastAsia" w:ascii="Arial" w:hAnsi="宋体" w:cs="Arial"/>
          <w:sz w:val="24"/>
        </w:rPr>
        <w:t>开标</w:t>
      </w:r>
      <w:r>
        <w:rPr>
          <w:rFonts w:ascii="Arial" w:hAnsi="宋体" w:cs="Arial"/>
          <w:sz w:val="24"/>
        </w:rPr>
        <w:t>现场秩序，无理取闹，恶意诽谤的；</w:t>
      </w:r>
    </w:p>
    <w:p>
      <w:pPr>
        <w:spacing w:line="440" w:lineRule="exact"/>
        <w:ind w:firstLine="480" w:firstLineChars="200"/>
        <w:rPr>
          <w:rFonts w:ascii="Arial" w:hAnsi="宋体" w:cs="Arial"/>
          <w:sz w:val="24"/>
        </w:rPr>
      </w:pPr>
      <w:r>
        <w:rPr>
          <w:rFonts w:ascii="Arial" w:hAnsi="宋体" w:cs="Arial"/>
          <w:sz w:val="24"/>
        </w:rPr>
        <w:t>（3）提供虚假材料谋取成交的；</w:t>
      </w:r>
    </w:p>
    <w:p>
      <w:pPr>
        <w:spacing w:line="440" w:lineRule="exact"/>
        <w:ind w:firstLine="480" w:firstLineChars="200"/>
        <w:rPr>
          <w:rFonts w:ascii="Arial" w:hAnsi="宋体" w:cs="Arial"/>
          <w:sz w:val="24"/>
        </w:rPr>
      </w:pPr>
      <w:r>
        <w:rPr>
          <w:rFonts w:ascii="Arial" w:hAnsi="宋体" w:cs="Arial"/>
          <w:sz w:val="24"/>
        </w:rPr>
        <w:t>（4）不实应答或虚假应标的。</w:t>
      </w:r>
    </w:p>
    <w:p>
      <w:pPr>
        <w:adjustRightInd w:val="0"/>
        <w:snapToGrid w:val="0"/>
        <w:spacing w:line="440" w:lineRule="exact"/>
        <w:ind w:firstLine="480" w:firstLineChars="200"/>
        <w:rPr>
          <w:rFonts w:ascii="Arial" w:hAnsi="宋体" w:cs="Arial"/>
          <w:sz w:val="24"/>
        </w:rPr>
      </w:pPr>
      <w:r>
        <w:rPr>
          <w:rFonts w:hint="eastAsia" w:ascii="Arial" w:hAnsi="宋体" w:cs="Arial"/>
          <w:sz w:val="24"/>
        </w:rPr>
        <w:t>（5）未按时提交投标文件的。</w:t>
      </w:r>
    </w:p>
    <w:p>
      <w:pPr>
        <w:adjustRightInd w:val="0"/>
        <w:snapToGrid w:val="0"/>
        <w:spacing w:line="440" w:lineRule="exact"/>
        <w:ind w:firstLine="480" w:firstLineChars="200"/>
        <w:rPr>
          <w:rFonts w:ascii="宋体" w:hAnsi="宋体"/>
          <w:sz w:val="24"/>
        </w:rPr>
      </w:pPr>
      <w:r>
        <w:rPr>
          <w:rFonts w:hint="eastAsia" w:ascii="Arial" w:hAnsi="宋体" w:cs="Arial"/>
          <w:sz w:val="24"/>
        </w:rPr>
        <w:t>（6）</w:t>
      </w:r>
      <w:r>
        <w:rPr>
          <w:rFonts w:hint="eastAsia" w:ascii="宋体" w:hAnsi="宋体"/>
          <w:sz w:val="24"/>
        </w:rPr>
        <w:t>未按照招标文件要求递交磋商保证金或未提供相关证明的；</w:t>
      </w:r>
    </w:p>
    <w:p>
      <w:pPr>
        <w:tabs>
          <w:tab w:val="left" w:pos="210"/>
        </w:tabs>
        <w:autoSpaceDE w:val="0"/>
        <w:autoSpaceDN w:val="0"/>
        <w:adjustRightInd w:val="0"/>
        <w:snapToGrid w:val="0"/>
        <w:spacing w:line="440" w:lineRule="exact"/>
        <w:ind w:firstLine="480" w:firstLineChars="200"/>
        <w:rPr>
          <w:rFonts w:ascii="宋体" w:hAnsi="宋体"/>
          <w:b/>
          <w:sz w:val="44"/>
          <w:szCs w:val="44"/>
        </w:rPr>
      </w:pPr>
      <w:r>
        <w:rPr>
          <w:rFonts w:hint="eastAsia" w:ascii="Arial" w:hAnsi="宋体" w:cs="Arial"/>
          <w:sz w:val="24"/>
        </w:rPr>
        <w:t>（7）</w:t>
      </w:r>
      <w:r>
        <w:rPr>
          <w:rFonts w:ascii="宋体" w:hAnsi="宋体"/>
          <w:sz w:val="24"/>
        </w:rPr>
        <w:t>对于被行政处罚尚在禁止参加政府采购活动期内的供应商</w:t>
      </w:r>
      <w:r>
        <w:rPr>
          <w:rFonts w:hint="eastAsia" w:ascii="宋体" w:hAnsi="宋体"/>
          <w:sz w:val="24"/>
        </w:rPr>
        <w:t>。</w:t>
      </w:r>
      <w:r>
        <w:rPr>
          <w:rFonts w:ascii="宋体" w:hAnsi="宋体"/>
          <w:b/>
          <w:sz w:val="44"/>
          <w:szCs w:val="44"/>
        </w:rPr>
        <w:br w:type="page"/>
      </w:r>
    </w:p>
    <w:p>
      <w:pPr>
        <w:spacing w:before="156" w:beforeLines="50" w:after="156" w:afterLines="50" w:line="500" w:lineRule="exact"/>
        <w:jc w:val="center"/>
        <w:rPr>
          <w:rFonts w:ascii="宋体" w:hAnsi="宋体"/>
          <w:b/>
          <w:color w:val="000000"/>
          <w:sz w:val="36"/>
          <w:szCs w:val="36"/>
        </w:rPr>
      </w:pPr>
      <w:bookmarkStart w:id="9" w:name="_Hlk101775810"/>
      <w:r>
        <w:rPr>
          <w:rFonts w:hint="eastAsia" w:ascii="宋体" w:hAnsi="宋体"/>
          <w:b/>
          <w:color w:val="000000"/>
          <w:sz w:val="36"/>
          <w:szCs w:val="36"/>
        </w:rPr>
        <w:t>项目需求书</w:t>
      </w:r>
    </w:p>
    <w:p>
      <w:pPr>
        <w:autoSpaceDE w:val="0"/>
        <w:autoSpaceDN w:val="0"/>
        <w:spacing w:line="360" w:lineRule="auto"/>
        <w:ind w:left="142"/>
        <w:jc w:val="left"/>
        <w:rPr>
          <w:rFonts w:ascii="Arial" w:hAnsi="宋体" w:cs="Arial"/>
          <w:sz w:val="24"/>
        </w:rPr>
      </w:pPr>
    </w:p>
    <w:bookmarkEnd w:id="9"/>
    <w:p>
      <w:pPr>
        <w:spacing w:line="360" w:lineRule="auto"/>
        <w:rPr>
          <w:rFonts w:ascii="Arial" w:hAnsi="宋体" w:cs="Arial"/>
          <w:sz w:val="24"/>
        </w:rPr>
      </w:pPr>
      <w:r>
        <w:rPr>
          <w:rFonts w:hint="eastAsia" w:ascii="Arial" w:hAnsi="宋体" w:cs="Arial"/>
          <w:sz w:val="24"/>
        </w:rPr>
        <w:t>一、项目概况</w:t>
      </w:r>
    </w:p>
    <w:p>
      <w:pPr>
        <w:spacing w:line="360" w:lineRule="auto"/>
        <w:ind w:firstLine="480" w:firstLineChars="200"/>
        <w:rPr>
          <w:rFonts w:ascii="Arial" w:hAnsi="宋体" w:cs="Arial"/>
          <w:sz w:val="24"/>
        </w:rPr>
      </w:pPr>
      <w:r>
        <w:rPr>
          <w:rFonts w:hint="eastAsia" w:ascii="Arial" w:hAnsi="宋体" w:cs="Arial"/>
          <w:sz w:val="24"/>
        </w:rPr>
        <w:t>项目背景：为提高天津市区域内工程安全监督管理能力，防范重特大安全事故发生，规范天津市建筑工程市场，现采取服务外包模式完善在建项目的安全监督工作，完善监管体系，实现区域项目及专业全面覆盖，保证安全监督管理的程序化与规范化。</w:t>
      </w:r>
    </w:p>
    <w:p>
      <w:pPr>
        <w:spacing w:line="360" w:lineRule="auto"/>
        <w:rPr>
          <w:rFonts w:ascii="Arial" w:hAnsi="宋体" w:cs="Arial"/>
          <w:sz w:val="24"/>
        </w:rPr>
      </w:pPr>
      <w:r>
        <w:rPr>
          <w:rFonts w:hint="eastAsia" w:ascii="Arial" w:hAnsi="宋体" w:cs="Arial"/>
          <w:sz w:val="24"/>
        </w:rPr>
        <w:t>二、服务期限</w:t>
      </w:r>
    </w:p>
    <w:p>
      <w:pPr>
        <w:spacing w:line="360" w:lineRule="auto"/>
        <w:ind w:firstLine="480" w:firstLineChars="200"/>
        <w:rPr>
          <w:rFonts w:ascii="Arial" w:hAnsi="宋体" w:cs="Arial"/>
          <w:sz w:val="24"/>
        </w:rPr>
      </w:pPr>
      <w:r>
        <w:rPr>
          <w:rFonts w:hint="eastAsia" w:ascii="Arial" w:hAnsi="宋体" w:cs="Arial"/>
          <w:sz w:val="24"/>
        </w:rPr>
        <w:t>本项目合同服务期限为，自合同签定之日起至2</w:t>
      </w:r>
      <w:r>
        <w:rPr>
          <w:rFonts w:ascii="Arial" w:hAnsi="宋体" w:cs="Arial"/>
          <w:sz w:val="24"/>
        </w:rPr>
        <w:t>022</w:t>
      </w:r>
      <w:r>
        <w:rPr>
          <w:rFonts w:hint="eastAsia" w:ascii="Arial" w:hAnsi="宋体" w:cs="Arial"/>
          <w:sz w:val="24"/>
        </w:rPr>
        <w:t>年</w:t>
      </w:r>
      <w:r>
        <w:rPr>
          <w:rFonts w:ascii="Arial" w:hAnsi="宋体" w:cs="Arial"/>
          <w:sz w:val="24"/>
        </w:rPr>
        <w:t>12</w:t>
      </w:r>
      <w:r>
        <w:rPr>
          <w:rFonts w:hint="eastAsia" w:ascii="Arial" w:hAnsi="宋体" w:cs="Arial"/>
          <w:sz w:val="24"/>
        </w:rPr>
        <w:t>月3</w:t>
      </w:r>
      <w:r>
        <w:rPr>
          <w:rFonts w:ascii="Arial" w:hAnsi="宋体" w:cs="Arial"/>
          <w:sz w:val="24"/>
        </w:rPr>
        <w:t>1</w:t>
      </w:r>
      <w:r>
        <w:rPr>
          <w:rFonts w:hint="eastAsia" w:ascii="Arial" w:hAnsi="宋体" w:cs="Arial"/>
          <w:sz w:val="24"/>
        </w:rPr>
        <w:t>日（特殊情况以合同为准）。</w:t>
      </w:r>
    </w:p>
    <w:p>
      <w:pPr>
        <w:spacing w:line="360" w:lineRule="auto"/>
        <w:rPr>
          <w:rFonts w:ascii="Arial" w:hAnsi="宋体" w:cs="Arial"/>
          <w:sz w:val="24"/>
        </w:rPr>
      </w:pPr>
      <w:r>
        <w:rPr>
          <w:rFonts w:hint="eastAsia" w:ascii="Arial" w:hAnsi="宋体" w:cs="Arial"/>
          <w:sz w:val="24"/>
        </w:rPr>
        <w:t>三、服务范围</w:t>
      </w:r>
    </w:p>
    <w:p>
      <w:pPr>
        <w:spacing w:line="360" w:lineRule="auto"/>
        <w:rPr>
          <w:rFonts w:ascii="Arial" w:hAnsi="宋体" w:cs="Arial"/>
          <w:sz w:val="24"/>
        </w:rPr>
      </w:pPr>
      <w:r>
        <w:rPr>
          <w:rFonts w:hint="eastAsia" w:ascii="Arial" w:hAnsi="宋体" w:cs="Arial"/>
          <w:sz w:val="24"/>
        </w:rPr>
        <w:t>1、项目类别：在天津市行政区域内实施的在建房屋建筑项目、市政基础设施项目、轨道项目等安全服务。</w:t>
      </w:r>
    </w:p>
    <w:p>
      <w:pPr>
        <w:spacing w:line="360" w:lineRule="auto"/>
        <w:rPr>
          <w:rFonts w:ascii="Arial" w:hAnsi="宋体" w:cs="Arial"/>
          <w:sz w:val="24"/>
        </w:rPr>
      </w:pPr>
      <w:r>
        <w:rPr>
          <w:rFonts w:hint="eastAsia" w:ascii="Arial" w:hAnsi="宋体" w:cs="Arial"/>
          <w:sz w:val="24"/>
        </w:rPr>
        <w:t>2、项目类型：新建、改建、扩建、装修、既有建筑。</w:t>
      </w:r>
    </w:p>
    <w:p>
      <w:pPr>
        <w:spacing w:line="360" w:lineRule="auto"/>
        <w:rPr>
          <w:rFonts w:ascii="Arial" w:hAnsi="宋体" w:cs="Arial"/>
          <w:sz w:val="24"/>
        </w:rPr>
      </w:pPr>
      <w:r>
        <w:rPr>
          <w:rFonts w:hint="eastAsia" w:ascii="Arial" w:hAnsi="宋体" w:cs="Arial"/>
          <w:sz w:val="24"/>
        </w:rPr>
        <w:t>四、服务内容</w:t>
      </w:r>
    </w:p>
    <w:p>
      <w:pPr>
        <w:spacing w:line="360" w:lineRule="auto"/>
        <w:rPr>
          <w:rFonts w:ascii="Arial" w:hAnsi="宋体" w:cs="Arial"/>
          <w:sz w:val="24"/>
        </w:rPr>
      </w:pPr>
      <w:r>
        <w:rPr>
          <w:rFonts w:hint="eastAsia" w:ascii="Arial" w:hAnsi="宋体" w:cs="Arial"/>
          <w:sz w:val="24"/>
        </w:rPr>
        <w:t>1、安全检查：</w:t>
      </w:r>
    </w:p>
    <w:p>
      <w:pPr>
        <w:spacing w:line="360" w:lineRule="auto"/>
        <w:rPr>
          <w:rFonts w:ascii="Arial" w:hAnsi="宋体" w:cs="Arial"/>
          <w:sz w:val="24"/>
        </w:rPr>
      </w:pPr>
      <w:r>
        <w:rPr>
          <w:rFonts w:hint="eastAsia" w:ascii="Arial" w:hAnsi="宋体" w:cs="Arial"/>
          <w:sz w:val="24"/>
        </w:rPr>
        <w:t>1.1、日常监督检查：对行政区域内监督项目进行日常监督检查工作，重点对建设工程安全管理、文明施工、脚手架、基坑工程、模板支架、高处作业、施工用电、施工机械、安全防护用品等方面进行现场检查。</w:t>
      </w:r>
    </w:p>
    <w:p>
      <w:pPr>
        <w:spacing w:line="360" w:lineRule="auto"/>
        <w:rPr>
          <w:rFonts w:ascii="Arial" w:hAnsi="宋体" w:cs="Arial"/>
          <w:sz w:val="24"/>
        </w:rPr>
      </w:pPr>
      <w:r>
        <w:rPr>
          <w:rFonts w:hint="eastAsia" w:ascii="Arial" w:hAnsi="宋体" w:cs="Arial"/>
          <w:sz w:val="24"/>
        </w:rPr>
        <w:t>2.2、专项检查：专项监督检查涉及危大工程、汛期安全、冬期施工、开复工等方面专项安全检查，重点对安全管理、文明施工、脚手架、基坑工程、模板支架、高处作业、施工用电、施工机械、安全防护用品等方面进行现场检查。</w:t>
      </w:r>
    </w:p>
    <w:p>
      <w:pPr>
        <w:spacing w:line="360" w:lineRule="auto"/>
        <w:rPr>
          <w:rFonts w:ascii="Arial" w:hAnsi="宋体" w:cs="Arial"/>
          <w:sz w:val="24"/>
        </w:rPr>
      </w:pPr>
      <w:r>
        <w:rPr>
          <w:rFonts w:hint="eastAsia" w:ascii="Arial" w:hAnsi="宋体" w:cs="Arial"/>
          <w:sz w:val="24"/>
        </w:rPr>
        <w:t>五、检查依据</w:t>
      </w:r>
    </w:p>
    <w:p>
      <w:pPr>
        <w:spacing w:line="360" w:lineRule="auto"/>
        <w:rPr>
          <w:rFonts w:ascii="Arial" w:hAnsi="宋体" w:cs="Arial"/>
          <w:sz w:val="24"/>
        </w:rPr>
      </w:pPr>
      <w:r>
        <w:rPr>
          <w:rFonts w:hint="eastAsia" w:ascii="Arial" w:hAnsi="宋体" w:cs="Arial"/>
          <w:sz w:val="24"/>
        </w:rPr>
        <w:t>（1）《中华人民共和国安全生产法》</w:t>
      </w:r>
    </w:p>
    <w:p>
      <w:pPr>
        <w:spacing w:line="360" w:lineRule="auto"/>
        <w:rPr>
          <w:rFonts w:ascii="Arial" w:hAnsi="宋体" w:cs="Arial"/>
          <w:sz w:val="24"/>
        </w:rPr>
      </w:pPr>
      <w:r>
        <w:rPr>
          <w:rFonts w:hint="eastAsia" w:ascii="Arial" w:hAnsi="宋体" w:cs="Arial"/>
          <w:sz w:val="24"/>
        </w:rPr>
        <w:t>（2）《天津市建设工程施工安全管理条例》</w:t>
      </w:r>
    </w:p>
    <w:p>
      <w:pPr>
        <w:spacing w:line="360" w:lineRule="auto"/>
        <w:rPr>
          <w:rFonts w:ascii="Arial" w:hAnsi="宋体" w:cs="Arial"/>
          <w:sz w:val="24"/>
        </w:rPr>
      </w:pPr>
      <w:r>
        <w:rPr>
          <w:rFonts w:hint="eastAsia" w:ascii="Arial" w:hAnsi="宋体" w:cs="Arial"/>
          <w:sz w:val="24"/>
        </w:rPr>
        <w:t>（3）《建筑施工安全检查标准》JGJ59—2011</w:t>
      </w:r>
    </w:p>
    <w:p>
      <w:pPr>
        <w:spacing w:line="360" w:lineRule="auto"/>
        <w:rPr>
          <w:rFonts w:ascii="Arial" w:hAnsi="宋体" w:cs="Arial"/>
          <w:sz w:val="24"/>
        </w:rPr>
      </w:pPr>
      <w:r>
        <w:rPr>
          <w:rFonts w:hint="eastAsia" w:ascii="Arial" w:hAnsi="宋体" w:cs="Arial"/>
          <w:sz w:val="24"/>
        </w:rPr>
        <w:t>（4）其他国家及地方相关法规、规定等。</w:t>
      </w:r>
    </w:p>
    <w:p>
      <w:pPr>
        <w:spacing w:line="360" w:lineRule="auto"/>
        <w:rPr>
          <w:rFonts w:ascii="Arial" w:hAnsi="宋体" w:cs="Arial"/>
          <w:sz w:val="24"/>
        </w:rPr>
      </w:pPr>
      <w:r>
        <w:rPr>
          <w:rFonts w:hint="eastAsia" w:ascii="Arial" w:hAnsi="宋体" w:cs="Arial"/>
          <w:sz w:val="24"/>
        </w:rPr>
        <w:t>六、服务要求</w:t>
      </w:r>
    </w:p>
    <w:p>
      <w:pPr>
        <w:spacing w:line="360" w:lineRule="auto"/>
        <w:rPr>
          <w:rFonts w:ascii="Arial" w:hAnsi="宋体" w:cs="Arial"/>
          <w:sz w:val="24"/>
        </w:rPr>
      </w:pPr>
      <w:r>
        <w:rPr>
          <w:rFonts w:hint="eastAsia" w:ascii="Arial" w:hAnsi="宋体" w:cs="Arial"/>
          <w:sz w:val="24"/>
        </w:rPr>
        <w:t>1、供应商负责监督检查过程中全专业专家配置，包括注册安全工程师、安全评价师、一级注册结构工程师、高级职称（建筑施工、岩土工程、安全工程、建筑电气等）、天津市建筑施工特种作业操作资格证书，不限于以上专业；</w:t>
      </w:r>
    </w:p>
    <w:p>
      <w:pPr>
        <w:spacing w:line="360" w:lineRule="auto"/>
        <w:rPr>
          <w:rFonts w:ascii="Arial" w:hAnsi="宋体" w:cs="Arial"/>
          <w:sz w:val="24"/>
        </w:rPr>
      </w:pPr>
      <w:r>
        <w:rPr>
          <w:rFonts w:hint="eastAsia" w:ascii="Arial" w:hAnsi="宋体" w:cs="Arial"/>
          <w:sz w:val="24"/>
        </w:rPr>
        <w:t>2、供应商负责监督检查人员数量不少于25人，其中专家不少于7人。供应商应与专家形成聘用关系，现场监督检查人员为本单位正式员工。</w:t>
      </w:r>
    </w:p>
    <w:p>
      <w:pPr>
        <w:spacing w:line="360" w:lineRule="auto"/>
        <w:rPr>
          <w:rFonts w:ascii="Arial" w:hAnsi="宋体" w:cs="Arial"/>
          <w:sz w:val="24"/>
        </w:rPr>
      </w:pPr>
      <w:r>
        <w:rPr>
          <w:rFonts w:hint="eastAsia" w:ascii="Arial" w:hAnsi="宋体" w:cs="Arial"/>
          <w:sz w:val="24"/>
        </w:rPr>
        <w:t>3、检查车辆不少于6辆；每天保证5辆车处于可用状态，1辆备用状态，随时根据监督检查的需要进行配合。保证车辆的可靠性，保证车辆正常的保险、保养与维护。食宿、加班自理。</w:t>
      </w:r>
    </w:p>
    <w:p>
      <w:pPr>
        <w:spacing w:line="360" w:lineRule="auto"/>
        <w:rPr>
          <w:rFonts w:ascii="Arial" w:hAnsi="宋体" w:cs="Arial"/>
          <w:sz w:val="24"/>
        </w:rPr>
      </w:pPr>
      <w:r>
        <w:rPr>
          <w:rFonts w:ascii="Arial" w:hAnsi="宋体" w:cs="Arial"/>
          <w:sz w:val="24"/>
        </w:rPr>
        <w:t>4</w:t>
      </w:r>
      <w:r>
        <w:rPr>
          <w:rFonts w:hint="eastAsia" w:ascii="Arial" w:hAnsi="宋体" w:cs="Arial"/>
          <w:sz w:val="24"/>
        </w:rPr>
        <w:t>、供应商负责建设项目安全评估报告的编制；</w:t>
      </w:r>
    </w:p>
    <w:p>
      <w:pPr>
        <w:spacing w:line="360" w:lineRule="auto"/>
        <w:rPr>
          <w:rFonts w:ascii="Arial" w:hAnsi="宋体" w:cs="Arial"/>
          <w:sz w:val="24"/>
        </w:rPr>
      </w:pPr>
      <w:r>
        <w:rPr>
          <w:rFonts w:ascii="Arial" w:hAnsi="宋体" w:cs="Arial"/>
          <w:sz w:val="24"/>
        </w:rPr>
        <w:t>5</w:t>
      </w:r>
      <w:r>
        <w:rPr>
          <w:rFonts w:hint="eastAsia" w:ascii="Arial" w:hAnsi="宋体" w:cs="Arial"/>
          <w:sz w:val="24"/>
        </w:rPr>
        <w:t>、检查要求： “双随机、一公开”</w:t>
      </w:r>
      <w:r>
        <w:rPr>
          <w:rFonts w:hint="eastAsia"/>
        </w:rPr>
        <w:t xml:space="preserve"> </w:t>
      </w:r>
      <w:r>
        <w:rPr>
          <w:rFonts w:hint="eastAsia" w:ascii="Arial" w:hAnsi="宋体" w:cs="Arial"/>
          <w:sz w:val="24"/>
        </w:rPr>
        <w:t>安全评估专项检查次数不少于130个；日常安全评估检查次数不少于</w:t>
      </w:r>
      <w:r>
        <w:rPr>
          <w:rFonts w:ascii="Arial" w:hAnsi="宋体" w:cs="Arial"/>
          <w:sz w:val="24"/>
        </w:rPr>
        <w:t>16</w:t>
      </w:r>
      <w:r>
        <w:rPr>
          <w:rFonts w:hint="eastAsia" w:ascii="Arial" w:hAnsi="宋体" w:cs="Arial"/>
          <w:sz w:val="24"/>
        </w:rPr>
        <w:t>8项；临时安全评估检查次数不限，</w:t>
      </w:r>
      <w:bookmarkStart w:id="10" w:name="_Hlk101706392"/>
      <w:r>
        <w:rPr>
          <w:rFonts w:hint="eastAsia" w:ascii="Arial" w:hAnsi="宋体" w:cs="Arial"/>
          <w:sz w:val="24"/>
        </w:rPr>
        <w:t>检查次数以实际委托检查为准</w:t>
      </w:r>
      <w:bookmarkEnd w:id="10"/>
      <w:r>
        <w:rPr>
          <w:rFonts w:hint="eastAsia" w:ascii="Arial" w:hAnsi="宋体" w:cs="Arial"/>
          <w:sz w:val="24"/>
        </w:rPr>
        <w:t>。</w:t>
      </w:r>
    </w:p>
    <w:p>
      <w:pPr>
        <w:spacing w:line="360" w:lineRule="auto"/>
        <w:rPr>
          <w:rFonts w:ascii="Arial" w:hAnsi="宋体" w:cs="Arial"/>
          <w:sz w:val="24"/>
        </w:rPr>
      </w:pPr>
      <w:r>
        <w:rPr>
          <w:rFonts w:ascii="Arial" w:hAnsi="宋体" w:cs="Arial"/>
          <w:sz w:val="24"/>
        </w:rPr>
        <w:t>6</w:t>
      </w:r>
      <w:r>
        <w:rPr>
          <w:rFonts w:hint="eastAsia" w:ascii="Arial" w:hAnsi="宋体" w:cs="Arial"/>
          <w:sz w:val="24"/>
        </w:rPr>
        <w:t>、供应商免费提供专家咨询服务。</w:t>
      </w:r>
    </w:p>
    <w:p>
      <w:pPr>
        <w:spacing w:line="360" w:lineRule="auto"/>
        <w:rPr>
          <w:rFonts w:ascii="Arial" w:hAnsi="宋体" w:cs="Arial"/>
          <w:sz w:val="24"/>
        </w:rPr>
      </w:pPr>
      <w:r>
        <w:rPr>
          <w:rFonts w:hint="eastAsia" w:ascii="Arial" w:hAnsi="宋体" w:cs="Arial"/>
          <w:sz w:val="24"/>
        </w:rPr>
        <w:t>7、供应商应当提供提供7*24小时服务响应，在接到采购人服务通知后按约定时间到场提供服务，对于应急服务要求，应在接到通知后</w:t>
      </w:r>
      <w:r>
        <w:rPr>
          <w:rFonts w:ascii="Arial" w:hAnsi="宋体" w:cs="Arial"/>
          <w:sz w:val="24"/>
        </w:rPr>
        <w:t>2</w:t>
      </w:r>
      <w:r>
        <w:rPr>
          <w:rFonts w:hint="eastAsia" w:ascii="Arial" w:hAnsi="宋体" w:cs="Arial"/>
          <w:sz w:val="24"/>
        </w:rPr>
        <w:t>小时内到达现场服务。</w:t>
      </w:r>
    </w:p>
    <w:p>
      <w:pPr>
        <w:spacing w:line="360" w:lineRule="auto"/>
        <w:rPr>
          <w:rFonts w:ascii="Arial" w:hAnsi="宋体" w:cs="Arial"/>
          <w:sz w:val="24"/>
        </w:rPr>
      </w:pPr>
      <w:r>
        <w:rPr>
          <w:rFonts w:hint="eastAsia" w:ascii="Arial" w:hAnsi="宋体" w:cs="Arial"/>
          <w:sz w:val="24"/>
        </w:rPr>
        <w:t>8、在任何时候，供应商须均不能免除因服务质量本身的缺陷所应付的责任。</w:t>
      </w:r>
    </w:p>
    <w:p>
      <w:pPr>
        <w:tabs>
          <w:tab w:val="left" w:pos="511"/>
        </w:tabs>
        <w:autoSpaceDE w:val="0"/>
        <w:autoSpaceDN w:val="0"/>
        <w:spacing w:line="360" w:lineRule="auto"/>
        <w:jc w:val="left"/>
        <w:rPr>
          <w:rFonts w:ascii="Arial" w:hAnsi="宋体" w:cs="Arial"/>
          <w:b/>
          <w:bCs/>
          <w:sz w:val="24"/>
        </w:rPr>
      </w:pPr>
      <w:r>
        <w:rPr>
          <w:rFonts w:hint="eastAsia" w:ascii="Arial" w:hAnsi="宋体" w:cs="Arial"/>
          <w:b/>
          <w:bCs/>
          <w:sz w:val="24"/>
        </w:rPr>
        <w:t>七</w:t>
      </w:r>
      <w:r>
        <w:rPr>
          <w:rFonts w:ascii="Arial" w:hAnsi="宋体" w:cs="Arial"/>
          <w:b/>
          <w:bCs/>
          <w:sz w:val="24"/>
        </w:rPr>
        <w:t>、项目</w:t>
      </w:r>
      <w:r>
        <w:rPr>
          <w:rFonts w:hint="eastAsia" w:ascii="Arial" w:hAnsi="宋体" w:cs="Arial"/>
          <w:b/>
          <w:bCs/>
          <w:sz w:val="24"/>
        </w:rPr>
        <w:t>商务</w:t>
      </w:r>
      <w:r>
        <w:rPr>
          <w:rFonts w:ascii="Arial" w:hAnsi="宋体" w:cs="Arial"/>
          <w:b/>
          <w:bCs/>
          <w:sz w:val="24"/>
        </w:rPr>
        <w:t>要求</w:t>
      </w:r>
    </w:p>
    <w:p>
      <w:pPr>
        <w:tabs>
          <w:tab w:val="left" w:pos="511"/>
        </w:tabs>
        <w:autoSpaceDE w:val="0"/>
        <w:autoSpaceDN w:val="0"/>
        <w:spacing w:line="360" w:lineRule="auto"/>
        <w:jc w:val="left"/>
        <w:rPr>
          <w:rFonts w:ascii="Arial" w:hAnsi="宋体" w:cs="Arial"/>
          <w:sz w:val="24"/>
        </w:rPr>
      </w:pPr>
      <w:r>
        <w:rPr>
          <w:rFonts w:hint="eastAsia" w:ascii="Arial" w:hAnsi="宋体" w:cs="Arial"/>
          <w:sz w:val="24"/>
        </w:rPr>
        <w:t>1、安全评估基准定价</w:t>
      </w:r>
    </w:p>
    <w:tbl>
      <w:tblPr>
        <w:tblStyle w:val="19"/>
        <w:tblpPr w:leftFromText="180" w:rightFromText="180" w:vertAnchor="text" w:horzAnchor="margin" w:tblpX="216"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410"/>
        <w:gridCol w:w="1984"/>
        <w:gridCol w:w="85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vAlign w:val="center"/>
          </w:tcPr>
          <w:p>
            <w:pPr>
              <w:jc w:val="center"/>
            </w:pPr>
            <w:r>
              <w:rPr>
                <w:rFonts w:hint="eastAsia"/>
              </w:rPr>
              <w:t>序号</w:t>
            </w:r>
          </w:p>
        </w:tc>
        <w:tc>
          <w:tcPr>
            <w:tcW w:w="2410" w:type="dxa"/>
            <w:vAlign w:val="center"/>
          </w:tcPr>
          <w:p>
            <w:pPr>
              <w:jc w:val="center"/>
            </w:pPr>
            <w:r>
              <w:rPr>
                <w:rFonts w:hint="eastAsia"/>
              </w:rPr>
              <w:t>检查类型</w:t>
            </w:r>
          </w:p>
        </w:tc>
        <w:tc>
          <w:tcPr>
            <w:tcW w:w="1984" w:type="dxa"/>
            <w:vAlign w:val="center"/>
          </w:tcPr>
          <w:p>
            <w:pPr>
              <w:jc w:val="center"/>
            </w:pPr>
            <w:r>
              <w:rPr>
                <w:rFonts w:hint="eastAsia"/>
              </w:rPr>
              <w:t>评估内容</w:t>
            </w:r>
          </w:p>
        </w:tc>
        <w:tc>
          <w:tcPr>
            <w:tcW w:w="851" w:type="dxa"/>
            <w:vAlign w:val="center"/>
          </w:tcPr>
          <w:p>
            <w:pPr>
              <w:jc w:val="center"/>
            </w:pPr>
            <w:r>
              <w:rPr>
                <w:rFonts w:hint="eastAsia"/>
              </w:rPr>
              <w:t>单位</w:t>
            </w:r>
          </w:p>
        </w:tc>
        <w:tc>
          <w:tcPr>
            <w:tcW w:w="1984" w:type="dxa"/>
            <w:vAlign w:val="center"/>
          </w:tcPr>
          <w:p>
            <w:pPr>
              <w:jc w:val="center"/>
            </w:pPr>
            <w:r>
              <w:rPr>
                <w:rFonts w:hint="eastAsia"/>
              </w:rPr>
              <w:t>基准定价（元）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vAlign w:val="center"/>
          </w:tcPr>
          <w:p>
            <w:pPr>
              <w:jc w:val="center"/>
            </w:pPr>
            <w:r>
              <w:rPr>
                <w:rFonts w:hint="eastAsia"/>
              </w:rPr>
              <w:t>1</w:t>
            </w:r>
          </w:p>
        </w:tc>
        <w:tc>
          <w:tcPr>
            <w:tcW w:w="2410" w:type="dxa"/>
            <w:vAlign w:val="center"/>
          </w:tcPr>
          <w:p>
            <w:pPr>
              <w:jc w:val="center"/>
            </w:pPr>
            <w:r>
              <w:rPr>
                <w:rFonts w:hint="eastAsia"/>
              </w:rPr>
              <w:t>专项检查</w:t>
            </w:r>
          </w:p>
        </w:tc>
        <w:tc>
          <w:tcPr>
            <w:tcW w:w="1984" w:type="dxa"/>
            <w:vAlign w:val="center"/>
          </w:tcPr>
          <w:p>
            <w:pPr>
              <w:jc w:val="center"/>
            </w:pPr>
            <w:r>
              <w:rPr>
                <w:rFonts w:hint="eastAsia"/>
              </w:rPr>
              <w:t>安全评估</w:t>
            </w:r>
          </w:p>
        </w:tc>
        <w:tc>
          <w:tcPr>
            <w:tcW w:w="851" w:type="dxa"/>
            <w:vAlign w:val="center"/>
          </w:tcPr>
          <w:p>
            <w:pPr>
              <w:jc w:val="center"/>
            </w:pPr>
            <w:r>
              <w:rPr>
                <w:rFonts w:hint="eastAsia"/>
              </w:rPr>
              <w:t>次</w:t>
            </w:r>
          </w:p>
        </w:tc>
        <w:tc>
          <w:tcPr>
            <w:tcW w:w="1984" w:type="dxa"/>
            <w:vAlign w:val="center"/>
          </w:tcPr>
          <w:p>
            <w:pPr>
              <w:jc w:val="center"/>
            </w:pPr>
            <w:r>
              <w:rPr>
                <w:rFonts w:hint="eastAsia"/>
              </w:rPr>
              <w:t>2</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51" w:type="dxa"/>
            <w:vAlign w:val="center"/>
          </w:tcPr>
          <w:p>
            <w:pPr>
              <w:jc w:val="center"/>
            </w:pPr>
            <w:r>
              <w:rPr>
                <w:rFonts w:hint="eastAsia"/>
              </w:rPr>
              <w:t>2</w:t>
            </w:r>
          </w:p>
        </w:tc>
        <w:tc>
          <w:tcPr>
            <w:tcW w:w="2410" w:type="dxa"/>
            <w:vAlign w:val="center"/>
          </w:tcPr>
          <w:p>
            <w:pPr>
              <w:jc w:val="center"/>
            </w:pPr>
            <w:r>
              <w:rPr>
                <w:rFonts w:hint="eastAsia"/>
              </w:rPr>
              <w:t>日常监督检查</w:t>
            </w:r>
          </w:p>
        </w:tc>
        <w:tc>
          <w:tcPr>
            <w:tcW w:w="1984" w:type="dxa"/>
            <w:vAlign w:val="center"/>
          </w:tcPr>
          <w:p>
            <w:pPr>
              <w:jc w:val="center"/>
            </w:pPr>
            <w:r>
              <w:rPr>
                <w:rFonts w:hint="eastAsia"/>
              </w:rPr>
              <w:t>安全评估</w:t>
            </w:r>
          </w:p>
        </w:tc>
        <w:tc>
          <w:tcPr>
            <w:tcW w:w="851" w:type="dxa"/>
            <w:vAlign w:val="center"/>
          </w:tcPr>
          <w:p>
            <w:pPr>
              <w:jc w:val="center"/>
            </w:pPr>
            <w:r>
              <w:rPr>
                <w:rFonts w:hint="eastAsia"/>
              </w:rPr>
              <w:t>次</w:t>
            </w:r>
          </w:p>
        </w:tc>
        <w:tc>
          <w:tcPr>
            <w:tcW w:w="1984" w:type="dxa"/>
            <w:vAlign w:val="center"/>
          </w:tcPr>
          <w:p>
            <w:pPr>
              <w:jc w:val="center"/>
            </w:pPr>
            <w:r>
              <w:rPr>
                <w:rFonts w:hint="eastAsia"/>
              </w:rPr>
              <w:t>2</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51" w:type="dxa"/>
            <w:vAlign w:val="center"/>
          </w:tcPr>
          <w:p>
            <w:pPr>
              <w:jc w:val="center"/>
            </w:pPr>
            <w:r>
              <w:rPr>
                <w:rFonts w:hint="eastAsia"/>
              </w:rPr>
              <w:t>3</w:t>
            </w:r>
          </w:p>
        </w:tc>
        <w:tc>
          <w:tcPr>
            <w:tcW w:w="2410" w:type="dxa"/>
            <w:vAlign w:val="center"/>
          </w:tcPr>
          <w:p>
            <w:pPr>
              <w:jc w:val="center"/>
            </w:pPr>
            <w:r>
              <w:rPr>
                <w:rFonts w:hint="eastAsia"/>
              </w:rPr>
              <w:t>临时检查</w:t>
            </w:r>
          </w:p>
        </w:tc>
        <w:tc>
          <w:tcPr>
            <w:tcW w:w="1984" w:type="dxa"/>
            <w:vAlign w:val="center"/>
          </w:tcPr>
          <w:p>
            <w:pPr>
              <w:jc w:val="center"/>
            </w:pPr>
            <w:r>
              <w:rPr>
                <w:rFonts w:hint="eastAsia"/>
              </w:rPr>
              <w:t>安全评估</w:t>
            </w:r>
          </w:p>
        </w:tc>
        <w:tc>
          <w:tcPr>
            <w:tcW w:w="851" w:type="dxa"/>
            <w:vAlign w:val="center"/>
          </w:tcPr>
          <w:p>
            <w:pPr>
              <w:jc w:val="center"/>
            </w:pPr>
            <w:r>
              <w:rPr>
                <w:rFonts w:hint="eastAsia"/>
              </w:rPr>
              <w:t>次</w:t>
            </w:r>
          </w:p>
        </w:tc>
        <w:tc>
          <w:tcPr>
            <w:tcW w:w="1984" w:type="dxa"/>
            <w:vAlign w:val="center"/>
          </w:tcPr>
          <w:p>
            <w:pPr>
              <w:jc w:val="center"/>
            </w:pPr>
            <w:r>
              <w:rPr>
                <w:rFonts w:hint="eastAsia"/>
              </w:rPr>
              <w:t>2</w:t>
            </w:r>
            <w:r>
              <w:t>000</w:t>
            </w:r>
          </w:p>
        </w:tc>
      </w:tr>
    </w:tbl>
    <w:p>
      <w:pPr>
        <w:tabs>
          <w:tab w:val="left" w:pos="511"/>
        </w:tabs>
        <w:autoSpaceDE w:val="0"/>
        <w:autoSpaceDN w:val="0"/>
        <w:spacing w:line="360" w:lineRule="auto"/>
        <w:jc w:val="left"/>
        <w:rPr>
          <w:rFonts w:ascii="Arial" w:hAnsi="宋体" w:cs="Arial"/>
          <w:sz w:val="24"/>
        </w:rPr>
      </w:pPr>
    </w:p>
    <w:p>
      <w:pPr>
        <w:tabs>
          <w:tab w:val="left" w:pos="511"/>
        </w:tabs>
        <w:autoSpaceDE w:val="0"/>
        <w:autoSpaceDN w:val="0"/>
        <w:spacing w:line="360" w:lineRule="auto"/>
        <w:jc w:val="left"/>
        <w:rPr>
          <w:rFonts w:ascii="Arial" w:hAnsi="宋体" w:cs="Arial"/>
          <w:sz w:val="24"/>
        </w:rPr>
      </w:pPr>
      <w:r>
        <w:rPr>
          <w:rFonts w:hint="eastAsia" w:ascii="Arial" w:hAnsi="宋体" w:cs="Arial"/>
          <w:sz w:val="24"/>
        </w:rPr>
        <w:t>2、服务期内，每次收费价格均按成交供应商所报单项价格据实结算。</w:t>
      </w:r>
    </w:p>
    <w:p>
      <w:pPr>
        <w:tabs>
          <w:tab w:val="left" w:pos="511"/>
        </w:tabs>
        <w:autoSpaceDE w:val="0"/>
        <w:autoSpaceDN w:val="0"/>
        <w:spacing w:line="360" w:lineRule="auto"/>
        <w:jc w:val="left"/>
        <w:rPr>
          <w:rFonts w:ascii="Arial" w:hAnsi="宋体" w:cs="Arial"/>
          <w:sz w:val="24"/>
        </w:rPr>
      </w:pPr>
      <w:r>
        <w:rPr>
          <w:rFonts w:ascii="Arial" w:hAnsi="宋体" w:cs="Arial"/>
          <w:sz w:val="24"/>
        </w:rPr>
        <w:br w:type="page"/>
      </w:r>
    </w:p>
    <w:p>
      <w:pPr>
        <w:tabs>
          <w:tab w:val="left" w:pos="511"/>
        </w:tabs>
        <w:autoSpaceDE w:val="0"/>
        <w:autoSpaceDN w:val="0"/>
        <w:spacing w:line="360" w:lineRule="auto"/>
        <w:jc w:val="left"/>
        <w:rPr>
          <w:rFonts w:ascii="Arial" w:hAnsi="宋体" w:cs="Arial"/>
          <w:sz w:val="24"/>
        </w:rPr>
      </w:pPr>
    </w:p>
    <w:p>
      <w:pPr>
        <w:pStyle w:val="13"/>
        <w:outlineLvl w:val="0"/>
        <w:rPr>
          <w:rFonts w:ascii="Times New Roman" w:hAnsi="Times New Roman"/>
        </w:rPr>
      </w:pPr>
      <w:bookmarkStart w:id="11" w:name="_Toc68187767"/>
      <w:r>
        <w:rPr>
          <w:rFonts w:ascii="Times New Roman" w:hAnsi="Times New Roman"/>
        </w:rPr>
        <w:t>第三部分</w:t>
      </w:r>
      <w:r>
        <w:rPr>
          <w:rFonts w:hint="eastAsia" w:ascii="Times New Roman" w:hAnsi="Times New Roman"/>
        </w:rPr>
        <w:t xml:space="preserve"> </w:t>
      </w:r>
      <w:r>
        <w:rPr>
          <w:rFonts w:ascii="Times New Roman" w:hAnsi="Times New Roman"/>
        </w:rPr>
        <w:t>供应商须知</w:t>
      </w:r>
      <w:bookmarkEnd w:id="4"/>
      <w:bookmarkEnd w:id="11"/>
    </w:p>
    <w:p>
      <w:pPr>
        <w:pStyle w:val="30"/>
        <w:spacing w:line="360" w:lineRule="auto"/>
        <w:jc w:val="center"/>
        <w:rPr>
          <w:rFonts w:ascii="Times New Roman" w:hAnsi="Times New Roman" w:eastAsia="宋体" w:cs="Times New Roman"/>
          <w:color w:val="auto"/>
        </w:rPr>
      </w:pPr>
      <w:bookmarkStart w:id="12" w:name="_Toc411426751"/>
    </w:p>
    <w:p>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A  说明</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概述</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根据《中华人民共和国政府采购法》、《中华人民共和国政府采购法实施条例》等有关法律、法规和规章的规定，本采购项目已具备竞争性磋商条件。</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本竞争性磋商文件仅适用于磋商邀请函中所叙述项目货物和服务的采购。</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参与磋商活动的所有各方，对在参与磋商过程中获悉的国家、商业和技术秘密以及其它依法应当保密的内容，均负有保密义务，违者应对由此造成的后果承担全部法律责任。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定义</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“采购人”系指本次磋商活动的采购单位。“采购代理机构”系指组织本次磋商活动的机构。</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“供应商”系指向采购代理机构提交响应文件的供应商。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 “货物”系指供应商按竞争性磋商文件规定，须向采购人提供的各种形态和种类的物品（包括原材料、燃料、设备、产品等）、备品备件、工具、手册及其它有关技术资料和材料。</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2.4 “服务”系指竞争性磋商文件规定供应商须承担的运输、安装、调试、技术协助、校准、培训、维修以及其它类似的义务。</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 解释权</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本次磋商的最终解释权归为采购人、采购代理机构。</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本文件未作须知明示，而又有相关法律、法规规定的，采购人、采购代理机构将对此解释为依据有关法律、法规的规定。</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合格的供应商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符合《中华人民共和国政府采购法》第二十二条供应商参加政府采购活动应当具备的条件及其他有关法律、法规关于供应商的有关规定，有能力提供磋商采购货物及服务的供应商。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4.2 符合《磋商邀请函》中关于供应商资格要求（实质性要求）的规定。</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4.3 关于联合体参与磋商（本项目不适用）</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《磋商邀请函》接受联合体参与磋商的：</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（1）两个以上的自然人、法人或者其他组织可以组成一个联合体，以一个供应商的身份共同参加政府采购。</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联合体各方均应当符合《中华人民共和国政府采购法》第二十二条第一款规定的条件，根据采购项目的特殊要求规定供应商特定条件的，联合体各方中至少应当有一方符合《磋商邀请函》规定的供应商资格条件（实质性要求）。</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联合体各方之间应当签订共同投标协议并在响应文件内提交，明确约定联合体主体及联合体各方承担的工作和相应的责任。联合体各方签订共同投标协议后，不得再以自己名义单独在同一项目中投标，也不得组成新的联合体参加同一项目投标。</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w:t>
      </w:r>
      <w:r>
        <w:rPr>
          <w:rFonts w:hint="eastAsia" w:ascii="宋体" w:hAnsi="宋体" w:eastAsia="宋体" w:cs="Times New Roman"/>
        </w:rPr>
        <w:t>下载竞争性磋商文件时，应以联合体协议中确定的主体方名义下载。</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（5）联合体参与磋商的，应以主体方名义提交投标保证金（如有），对联合体各方均具有约束力。</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（7）联合体各方均为小型、微型企业的，各方均提供《中小微企业声明函》，价格评审时对报价给予6%的扣除；联合体有一方非小型、微型企业的，价格评审时无扣除。</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（8）联合体各方应当共同与采购人签订采购合同，就采购合同约定的事项对采购人承担连带责任。</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4.4 关于关联企业</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除联合体外，法定代表人或单位负责人为同一个人或者存在直接控股、管理关系的不同供应商，不得同时参加同一项目或同一子项目的投标。如同时参加，则评审时将同时被拒绝。</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4.5 关于分公司参与磋商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分公司作为供应商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4.6 关于提供前期服务的供应商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4.7 关于中小微企业参与磋商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在政府采购活动中，供应商提供的货物、工程或者服务符合下列情形的，享受本办法规定的中小企业扶持政策：</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a.在货物采购项目中，货物由中小企业制造，即货物由中小企业生产且使用该中小企业商号或者注册商标；</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b.在工程采购项目中，工程由中小企业承建，即工程施工单位为中小企业；</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c.在服务采购项目中，服务由中小企业承接，即提供服务的人员为中小企业依照《中华人民共和国劳动合同法》订立劳动合同的从业人员。</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在货物采购项目中，供应商提供的货物既有中小企业制造货物，也有大型企业制造货物的，不享受本办法规定的中小企业扶持政策。</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以联合体形式参加政府采购活动，联合体各方均为中小企业的，联合体视同中小企业。其中，联合体各方均为小微企业的，联合体视同小微企业。</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依据《政府采购促进中小企业发展管理办法》规定享受扶持政策获得政府采购合同的，小微企业不得将合同分包给大中型企业，中型企业不得将合同分包给大型企业。</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小微企业以供应商填写的《中小企业声明函》为判定标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根据《财政部 民政部 中国残疾人联合会关于促进残疾人就业政府采购政策的通知》（财库〔2017〕141号）的规定，残疾人福利性单位视同为小型、微型企业。残疾人福利性单位以供应商填写的《残疾人福利性单位声明函》为判定标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 合格的服务</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5.1 投标人所提供的服务应当没有侵犯任何第三方的知识产权、技术秘密等合法权利。</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5.2 投标人提供的服务应当符合招标文件的要求，并且其质量完全符合国家标准、行业标准或地方标准。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系统软件、通用软件必须是具有在中国境内的合法使用权或版权的正版软件，涉及到第三方提出侵权或知识产权的起诉及支付版税等费用由投标人承担所有责任及费用。</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 磋商费用</w:t>
      </w:r>
    </w:p>
    <w:p>
      <w:pPr>
        <w:tabs>
          <w:tab w:val="left" w:pos="210"/>
        </w:tabs>
        <w:spacing w:line="440" w:lineRule="exact"/>
        <w:ind w:firstLine="420" w:firstLineChars="200"/>
        <w:rPr>
          <w:rFonts w:ascii="Arial" w:cs="Arial"/>
          <w:sz w:val="24"/>
        </w:rPr>
      </w:pPr>
      <w:r>
        <w:rPr>
          <w:rFonts w:hint="eastAsia"/>
        </w:rPr>
        <w:t>6.1</w:t>
      </w:r>
      <w:r>
        <w:rPr>
          <w:rFonts w:ascii="Arial" w:cs="Arial"/>
          <w:sz w:val="24"/>
        </w:rPr>
        <w:t>根据《国家计委关于印发</w:t>
      </w:r>
      <w:r>
        <w:rPr>
          <w:rFonts w:ascii="Arial" w:hAnsi="Arial" w:cs="Arial"/>
          <w:sz w:val="24"/>
        </w:rPr>
        <w:t>&lt;</w:t>
      </w:r>
      <w:r>
        <w:rPr>
          <w:rFonts w:ascii="Arial" w:cs="Arial"/>
          <w:sz w:val="24"/>
        </w:rPr>
        <w:t>招标代理服务收费管理暂行办法</w:t>
      </w:r>
      <w:r>
        <w:rPr>
          <w:rFonts w:ascii="Arial" w:hAnsi="Arial" w:cs="Arial"/>
          <w:sz w:val="24"/>
        </w:rPr>
        <w:t>&gt;</w:t>
      </w:r>
      <w:r>
        <w:rPr>
          <w:rFonts w:ascii="Arial" w:cs="Arial"/>
          <w:sz w:val="24"/>
        </w:rPr>
        <w:t>的通知（计价格</w:t>
      </w:r>
      <w:r>
        <w:rPr>
          <w:rFonts w:ascii="Arial" w:hAnsi="Arial" w:cs="Arial"/>
          <w:sz w:val="24"/>
        </w:rPr>
        <w:t>[2002]1980</w:t>
      </w:r>
      <w:r>
        <w:rPr>
          <w:rFonts w:ascii="Arial" w:cs="Arial"/>
          <w:sz w:val="24"/>
        </w:rPr>
        <w:t>号）》和《国家发展改革委办公厅关于招标代理服务收费有关问题的通知（发改办价格</w:t>
      </w:r>
      <w:r>
        <w:rPr>
          <w:rFonts w:ascii="Arial" w:hAnsi="Arial" w:cs="Arial"/>
          <w:sz w:val="24"/>
        </w:rPr>
        <w:t>[2003]857</w:t>
      </w:r>
      <w:r>
        <w:rPr>
          <w:rFonts w:ascii="Arial" w:cs="Arial"/>
          <w:sz w:val="24"/>
        </w:rPr>
        <w:t>号）》的文件规定，本次项目向中标供应商收取服务费，收费标准如下：</w:t>
      </w:r>
    </w:p>
    <w:p>
      <w:pPr>
        <w:tabs>
          <w:tab w:val="left" w:pos="210"/>
        </w:tabs>
        <w:spacing w:line="440" w:lineRule="exact"/>
        <w:ind w:firstLine="480" w:firstLineChars="200"/>
        <w:rPr>
          <w:rFonts w:ascii="Arial" w:cs="Arial"/>
          <w:sz w:val="24"/>
        </w:rPr>
      </w:pP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56"/>
        <w:gridCol w:w="3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spacing w:line="440" w:lineRule="exact"/>
              <w:jc w:val="center"/>
              <w:rPr>
                <w:rFonts w:ascii="Arial" w:hAnsi="Arial" w:cs="Arial"/>
                <w:sz w:val="24"/>
              </w:rPr>
            </w:pPr>
            <w:r>
              <w:rPr>
                <w:rFonts w:ascii="Arial" w:cs="Arial"/>
                <w:sz w:val="24"/>
              </w:rPr>
              <w:t>合同金额</w:t>
            </w:r>
          </w:p>
        </w:tc>
        <w:tc>
          <w:tcPr>
            <w:tcW w:w="3657" w:type="dxa"/>
            <w:vAlign w:val="center"/>
          </w:tcPr>
          <w:p>
            <w:pPr>
              <w:tabs>
                <w:tab w:val="left" w:pos="750"/>
                <w:tab w:val="left" w:pos="840"/>
              </w:tabs>
              <w:spacing w:line="440" w:lineRule="exact"/>
              <w:jc w:val="center"/>
              <w:rPr>
                <w:rFonts w:ascii="Arial" w:hAnsi="Arial" w:cs="Arial"/>
                <w:sz w:val="24"/>
              </w:rPr>
            </w:pPr>
            <w:r>
              <w:rPr>
                <w:rFonts w:ascii="Arial" w:cs="Arial"/>
                <w:sz w:val="24"/>
              </w:rPr>
              <w:t>费率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spacing w:line="440" w:lineRule="exact"/>
              <w:jc w:val="center"/>
              <w:rPr>
                <w:rFonts w:ascii="Arial" w:hAnsi="Arial" w:cs="Arial"/>
                <w:sz w:val="24"/>
              </w:rPr>
            </w:pPr>
            <w:r>
              <w:rPr>
                <w:rFonts w:ascii="Arial" w:hAnsi="Arial" w:cs="Arial"/>
                <w:sz w:val="24"/>
              </w:rPr>
              <w:t>100</w:t>
            </w:r>
            <w:r>
              <w:rPr>
                <w:rFonts w:ascii="Arial" w:cs="Arial"/>
                <w:sz w:val="24"/>
              </w:rPr>
              <w:t>万以下</w:t>
            </w:r>
          </w:p>
        </w:tc>
        <w:tc>
          <w:tcPr>
            <w:tcW w:w="3657" w:type="dxa"/>
            <w:vAlign w:val="center"/>
          </w:tcPr>
          <w:p>
            <w:pPr>
              <w:tabs>
                <w:tab w:val="left" w:pos="750"/>
                <w:tab w:val="left" w:pos="840"/>
              </w:tabs>
              <w:spacing w:line="440" w:lineRule="exact"/>
              <w:jc w:val="center"/>
              <w:rPr>
                <w:rFonts w:ascii="Arial" w:hAnsi="Arial" w:cs="Arial"/>
                <w:sz w:val="24"/>
              </w:rPr>
            </w:pPr>
            <w:r>
              <w:rPr>
                <w:rFonts w:ascii="Arial" w:hAnsi="Arial" w:cs="Arial"/>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spacing w:line="440" w:lineRule="exact"/>
              <w:jc w:val="center"/>
              <w:rPr>
                <w:rFonts w:ascii="Arial" w:hAnsi="Arial" w:cs="Arial"/>
                <w:sz w:val="24"/>
              </w:rPr>
            </w:pPr>
            <w:r>
              <w:rPr>
                <w:rFonts w:ascii="Arial" w:hAnsi="Arial" w:cs="Arial"/>
                <w:sz w:val="24"/>
              </w:rPr>
              <w:t>100-500</w:t>
            </w:r>
            <w:r>
              <w:rPr>
                <w:rFonts w:ascii="Arial" w:cs="Arial"/>
                <w:sz w:val="24"/>
              </w:rPr>
              <w:t>万</w:t>
            </w:r>
          </w:p>
        </w:tc>
        <w:tc>
          <w:tcPr>
            <w:tcW w:w="3657" w:type="dxa"/>
            <w:vAlign w:val="center"/>
          </w:tcPr>
          <w:p>
            <w:pPr>
              <w:tabs>
                <w:tab w:val="left" w:pos="750"/>
                <w:tab w:val="left" w:pos="840"/>
              </w:tabs>
              <w:spacing w:line="440" w:lineRule="exact"/>
              <w:jc w:val="center"/>
              <w:rPr>
                <w:rFonts w:ascii="Arial" w:hAnsi="Arial" w:cs="Arial"/>
                <w:sz w:val="24"/>
              </w:rPr>
            </w:pPr>
            <w:r>
              <w:rPr>
                <w:rFonts w:ascii="Arial" w:hAnsi="Arial" w:cs="Arial"/>
                <w:sz w:val="24"/>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0" w:hRule="atLeast"/>
          <w:jc w:val="center"/>
        </w:trPr>
        <w:tc>
          <w:tcPr>
            <w:tcW w:w="3656" w:type="dxa"/>
            <w:vAlign w:val="center"/>
          </w:tcPr>
          <w:p>
            <w:pPr>
              <w:tabs>
                <w:tab w:val="left" w:pos="750"/>
                <w:tab w:val="left" w:pos="840"/>
              </w:tabs>
              <w:spacing w:line="440" w:lineRule="exact"/>
              <w:jc w:val="center"/>
              <w:rPr>
                <w:rFonts w:ascii="Arial" w:hAnsi="Arial" w:cs="Arial"/>
                <w:sz w:val="24"/>
              </w:rPr>
            </w:pPr>
            <w:r>
              <w:rPr>
                <w:rFonts w:ascii="Arial" w:hAnsi="Arial" w:cs="Arial"/>
                <w:sz w:val="24"/>
              </w:rPr>
              <w:t>500</w:t>
            </w:r>
            <w:r>
              <w:rPr>
                <w:rFonts w:ascii="Arial" w:cs="Arial"/>
                <w:sz w:val="24"/>
              </w:rPr>
              <w:t>万</w:t>
            </w:r>
            <w:r>
              <w:rPr>
                <w:rFonts w:ascii="Arial" w:hAnsi="Arial" w:cs="Arial"/>
                <w:sz w:val="24"/>
              </w:rPr>
              <w:t>-1000</w:t>
            </w:r>
            <w:r>
              <w:rPr>
                <w:rFonts w:ascii="Arial" w:cs="Arial"/>
                <w:sz w:val="24"/>
              </w:rPr>
              <w:t>万</w:t>
            </w:r>
          </w:p>
        </w:tc>
        <w:tc>
          <w:tcPr>
            <w:tcW w:w="3657" w:type="dxa"/>
            <w:vAlign w:val="center"/>
          </w:tcPr>
          <w:p>
            <w:pPr>
              <w:tabs>
                <w:tab w:val="left" w:pos="750"/>
                <w:tab w:val="left" w:pos="840"/>
              </w:tabs>
              <w:spacing w:line="440" w:lineRule="exact"/>
              <w:jc w:val="center"/>
              <w:rPr>
                <w:rFonts w:ascii="Arial" w:hAnsi="Arial" w:cs="Arial"/>
                <w:sz w:val="24"/>
              </w:rPr>
            </w:pPr>
            <w:r>
              <w:rPr>
                <w:rFonts w:ascii="Arial" w:hAnsi="Arial" w:cs="Arial"/>
                <w:sz w:val="24"/>
              </w:rPr>
              <w:t>0.8%</w:t>
            </w:r>
          </w:p>
        </w:tc>
      </w:tr>
    </w:tbl>
    <w:p>
      <w:pPr>
        <w:spacing w:line="360" w:lineRule="auto"/>
        <w:jc w:val="center"/>
        <w:rPr>
          <w:rFonts w:ascii="Arial" w:cs="Arial"/>
          <w:sz w:val="24"/>
          <w:lang w:val="zh-CN"/>
        </w:rPr>
      </w:pPr>
      <w:r>
        <w:rPr>
          <w:rFonts w:ascii="Arial" w:cs="Arial"/>
          <w:sz w:val="24"/>
          <w:lang w:val="zh-CN"/>
        </w:rPr>
        <w:t>服务费按差额定率累进法计算。例如合同金额为</w:t>
      </w:r>
      <w:r>
        <w:rPr>
          <w:rFonts w:ascii="Arial" w:hAnsi="Arial" w:cs="Arial"/>
          <w:sz w:val="24"/>
          <w:lang w:val="zh-CN"/>
        </w:rPr>
        <w:t>680</w:t>
      </w:r>
      <w:r>
        <w:rPr>
          <w:rFonts w:ascii="Arial" w:cs="Arial"/>
          <w:sz w:val="24"/>
          <w:lang w:val="zh-CN"/>
        </w:rPr>
        <w:t>万元，则应缴服务费等于</w:t>
      </w:r>
      <w:r>
        <w:rPr>
          <w:rFonts w:ascii="Arial" w:hAnsi="Arial" w:cs="Arial"/>
          <w:sz w:val="24"/>
          <w:lang w:val="zh-CN"/>
        </w:rPr>
        <w:t>100×1.5%+</w:t>
      </w:r>
      <w:r>
        <w:rPr>
          <w:rFonts w:ascii="Arial" w:cs="Arial"/>
          <w:sz w:val="24"/>
          <w:lang w:val="zh-CN"/>
        </w:rPr>
        <w:t>（</w:t>
      </w:r>
      <w:r>
        <w:rPr>
          <w:rFonts w:ascii="Arial" w:hAnsi="Arial" w:cs="Arial"/>
          <w:sz w:val="24"/>
          <w:lang w:val="zh-CN"/>
        </w:rPr>
        <w:t>500-100</w:t>
      </w:r>
      <w:r>
        <w:rPr>
          <w:rFonts w:ascii="Arial" w:cs="Arial"/>
          <w:sz w:val="24"/>
          <w:lang w:val="zh-CN"/>
        </w:rPr>
        <w:t>）</w:t>
      </w:r>
      <w:r>
        <w:rPr>
          <w:rFonts w:ascii="Arial" w:hAnsi="Arial" w:cs="Arial"/>
          <w:sz w:val="24"/>
          <w:lang w:val="zh-CN"/>
        </w:rPr>
        <w:t>×1.1%+</w:t>
      </w:r>
      <w:r>
        <w:rPr>
          <w:rFonts w:ascii="Arial" w:cs="Arial"/>
          <w:sz w:val="24"/>
          <w:lang w:val="zh-CN"/>
        </w:rPr>
        <w:t>（</w:t>
      </w:r>
      <w:r>
        <w:rPr>
          <w:rFonts w:ascii="Arial" w:hAnsi="Arial" w:cs="Arial"/>
          <w:sz w:val="24"/>
          <w:lang w:val="zh-CN"/>
        </w:rPr>
        <w:t>680-500</w:t>
      </w:r>
      <w:r>
        <w:rPr>
          <w:rFonts w:ascii="Arial" w:cs="Arial"/>
          <w:sz w:val="24"/>
          <w:lang w:val="zh-CN"/>
        </w:rPr>
        <w:t>）</w:t>
      </w:r>
      <w:r>
        <w:rPr>
          <w:rFonts w:ascii="Arial" w:hAnsi="Arial" w:cs="Arial"/>
          <w:sz w:val="24"/>
          <w:lang w:val="zh-CN"/>
        </w:rPr>
        <w:t>×0.8%=7.34</w:t>
      </w:r>
      <w:r>
        <w:rPr>
          <w:rFonts w:ascii="Arial" w:cs="Arial"/>
          <w:sz w:val="24"/>
          <w:lang w:val="zh-CN"/>
        </w:rPr>
        <w:t>万元，其中中标金额以《中标通知书》为准。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6.2 无论投标过程中的做法和结果如何，供应商自行承担所有与参加磋商有关的费用。</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 信息发布</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本项目需要公开的有关信息，包括采购信息公告、更正公告、成交结果公告、终止公告等与磋商活动有关的通知，采购人、采购代理机构均将通过“天津市</w:t>
      </w:r>
      <w:r>
        <w:rPr>
          <w:rFonts w:ascii="Times New Roman" w:hAnsi="Times New Roman" w:eastAsia="宋体" w:cs="Times New Roman"/>
          <w:color w:val="auto"/>
        </w:rPr>
        <w:t>政府采购网</w:t>
      </w:r>
      <w:r>
        <w:rPr>
          <w:rFonts w:hint="eastAsia" w:ascii="Times New Roman" w:hAnsi="Times New Roman" w:eastAsia="宋体" w:cs="Times New Roman"/>
          <w:color w:val="auto"/>
        </w:rPr>
        <w:t>”公开发布。供应商在参与本采购项目磋商活动期间，请及时关注上述媒体发布的相关信息。</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94号令）的要求及委托代理协议的授权范围，询问、质疑内容属于采购需求的，供应商应当向采购人提出，并由采购人负责答复；除采购需求外的询问、质疑内容，供应商应当向天津坤泽工程咨询有限责任公司提出。</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 供应商对磋商活动事项有疑问的，可以向采购人、采购代理机构提出询问。</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 询问可以采取电话、当面或书面等形式。</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 采购人、采购代理机构应当自收到供应商询问之日起3个工作日内作出答复，但答复的内容不得涉及商业秘密或者依法应当保密的内容。</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供应商认为竞争性磋商文件、采购过程和成交结果使自己的权益受到损害的，可以在知道或者应知其权益受到损害之日起七个工作日内，以书面原件形式向采购人和天津坤泽工程咨询有限责任公司提出质疑，逾期质疑无效。供应商应在法定质疑期内一次性提出针对同一采购程序环节的质疑，供应商应知其权益受到损害之日是指：</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a.对竞争性磋商文件提出质疑的，为收到或下载竞争性磋商文件之日或者竞争性磋商文件公告期限届满之日；</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b.对采购过程提出质疑的，为各采购程序环节结束之日；</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c.对成交结果提出质疑的，为成交结果公告期限届满之日。</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 质疑书应当按照《政府采购质疑和投诉办法》（财政部94号令）的要求和格式提出，应明确阐述竞争性磋商文件、采购过程、成交结果使自己的合法权益受到损害的法律依据、事实依据、相关证明材料及证据来源，以便于有关单位调查、答复和处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 供应商质疑应当有明确的请求和必要的证明材料。质疑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 采购人、采购代理机构应当自受理供应商书面质疑之日起七个工作日内作出答复，并以书面形式通知提出质疑的供应商和其他有关供应商，但答复的内容不得涉及商业秘密或者依法应当保密的内容。</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对供应商询问或质疑的答复将导致竞争性磋商文件变更或者影响磋商活动继续进行的，采购人应当自作出询问答复或质疑答复之日起1个工作日内书面告知天津坤泽工程咨询有限责任公司。天津坤泽工程咨询有限责任公司将在原竞争性磋商公告发布媒体上发布更正公告，变更内容以发布的更正公告为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 其他</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本《供应商须知》的条款如与《磋商邀请函》、《磋商项目需求》就同一内容的表述不一致的，以《磋商邀请函》、《磋商项目需求》中规定的内容为准。</w:t>
      </w:r>
    </w:p>
    <w:p>
      <w:pPr>
        <w:pStyle w:val="30"/>
        <w:spacing w:line="360" w:lineRule="auto"/>
        <w:ind w:firstLine="480" w:firstLineChars="200"/>
        <w:jc w:val="both"/>
        <w:rPr>
          <w:rFonts w:ascii="Times New Roman" w:hAnsi="Times New Roman" w:eastAsia="宋体" w:cs="Times New Roman"/>
          <w:color w:val="auto"/>
        </w:rPr>
      </w:pPr>
    </w:p>
    <w:p>
      <w:pPr>
        <w:pStyle w:val="30"/>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B  竞争性磋商文件</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 竞争性磋商文件的构成</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10.1 竞争性磋商文件由下述部分组成：</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（1）磋商邀请函；</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（2）磋商项目要求；</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（3）供应商须知；</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（4）合同草案；</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（5）响应文件格式；</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（6）竞争性磋商文件的更正公告内容（如有）。</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10.2 除非有特殊要求，竞争性磋商文件不单独提供磋商项目使用地的自然环境、气候条件、公用设施等情况，供应商被视为熟悉上述与履行合同有关的一切情况。</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《磋商项目需求》加注“★”号条款为实质性技术条款，不得出现负偏离，发生负偏离即做无效标处理。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10.4 竞争性磋商文件中涉及的参照品牌、型号仅起说明作用，并没有任何限制性，供应商在投标中可以选用其他替代品牌或型号，但这些替代要实质上优于或相当于磋商要求。</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 竞争性磋商文件的澄清和修改</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11.1提交首次响应文件截止之日前，采购人、采购代理机构需要对磋商文件进行补充或修改的，采购人、采购代理机构将会通过“天津市政府采购网”以更正公告形式发布。</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11.2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11.3若有更正公告，请供应商将“更正公告回执”下载后盖上公章，传真至本公司邮箱。邮箱号为：kuzezixun@163.com。至提交响应文件截止时间仍未收到“更正公告回执”的视为已熟知更正公告内容，接受更正公告所表述内容，并承担由此可能产生的风险，采购人、采购代理机构不承担任何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11.4更正公告的内容为竞争性磋商文件的组成部分。当竞争性磋商文件与更正公告就同一内容的表述不一致时，以最后发出的更正公告内容为准。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11.5竞争性磋商文件的澄清、答复、修改或补充都应由采购代理机构以更正公告形式发布，除此以外的其他任何澄清、修改方式及澄清、修改内容均属无效，不得作为投标的依据，由此导致的风险由供应商自行承担，采购人、采购代理机构不承担任何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 答疑会和踏勘现场（本项目不适用）</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12.1 采购人、采购代理机构召开答疑会的，所有供应商应按《磋商邀请函》规定的时间、地点参加答疑会。供应商如不参加，其风险由供应商自行承担，采购人、采购代理机构不承担任何责任。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12.2 采购人、采购代理机构组织踏勘现场的，所有供应商按《磋商邀请函》规定的时间、地点参加踏勘现场活动。供应商如不参加，其风险由供应商自行承担，采购人、采购代理机构不承担任何责任。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12.3 采购人、采购代理机构在答疑会或踏勘现场中口头介绍的情况，除经“天津市政府采购网”以更正公告的形式发布外，不构成对竞争性磋商文件的修改，不作为供应商编制响应文件的依据。</w:t>
      </w:r>
    </w:p>
    <w:p>
      <w:pPr>
        <w:pStyle w:val="30"/>
        <w:spacing w:line="360" w:lineRule="auto"/>
        <w:ind w:firstLine="480" w:firstLineChars="200"/>
        <w:jc w:val="both"/>
        <w:rPr>
          <w:rFonts w:ascii="Times New Roman" w:hAnsi="Times New Roman" w:eastAsia="宋体" w:cs="Times New Roman"/>
          <w:color w:val="auto"/>
        </w:rPr>
      </w:pPr>
    </w:p>
    <w:p>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C  响应文件的编制</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 要求</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13.1 供应商应仔细阅读竞争性磋商文件的所有内容，按竞争性磋商文件要求编制响应文件，以使其投标对竞争性磋商文件做出实质性响应。否则，其响应文件可能被拒绝，供应商须自行承担由此引起的风险和责任。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13.2 供应商应根据磋商项目需求和响应文件格式编制响应文件，保证其真实有效，并承担相应的法律责任。</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13.3 供应商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 投标语言及计量单位</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14.1 供应商和采购代理机构就投标交换的文件和来往信件，应以中文书写，全部辅助材料及证明材料均应有中文文本，并以中文文本为准。外文资料必须提供中文译文，并保证与原文内容一致，否则供应商将承担相应法律责任。除签名、盖章、专用名称等特殊情形外，以中文以外的文字表述的响应文件，磋商小组有权拒绝其参与磋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14.2 除竞争性磋商文件中另有规定外，响应文件所使用的计量单位均应使用中华人民共和国法定计量单位。</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 响应文件格式</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15.1 供应商应按竞争性磋商文件第五部分提供的响应文件格式完整填写。因不按要求编制而引起系统无法检索、读取相关信息时，其后果由供应商自行承担。</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15.2 供应商可对本竞争性磋商文件“磋商项目要求”所列的的所有服务进行投标，每一包的内容不得分项投标，采购人原则上按照整包确定中标供应商。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w:t>
      </w:r>
      <w:r>
        <w:rPr>
          <w:rFonts w:ascii="Times New Roman" w:hAnsi="Times New Roman" w:eastAsia="宋体" w:cs="Times New Roman"/>
          <w:color w:val="auto"/>
        </w:rPr>
        <w:t>3</w:t>
      </w:r>
      <w:r>
        <w:rPr>
          <w:rFonts w:hint="eastAsia" w:ascii="Times New Roman" w:hAnsi="Times New Roman" w:eastAsia="宋体" w:cs="Times New Roman"/>
          <w:color w:val="auto"/>
        </w:rPr>
        <w:t>响应文件（包括封面和目录）的每一页，按阿拉伯数字1、2、3</w:t>
      </w:r>
      <w:r>
        <w:rPr>
          <w:rFonts w:hint="eastAsia" w:ascii="宋体" w:hAnsi="宋体" w:eastAsia="宋体" w:cs="Times New Roman"/>
          <w:color w:val="auto"/>
        </w:rPr>
        <w:t>…</w:t>
      </w:r>
      <w:r>
        <w:rPr>
          <w:rFonts w:hint="eastAsia" w:ascii="Times New Roman" w:hAnsi="Times New Roman" w:eastAsia="宋体" w:cs="Times New Roman"/>
          <w:color w:val="auto"/>
        </w:rPr>
        <w:t>顺序编制页码。</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16. 响应文件的组成</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响应文件两阶段响应文件，第一阶段响应文件包括资格审查部分、资信部分、技术部分和商务文件（不含报价），第二阶段响应文件包括商务报价部分。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电子投标文件：电子版文件须采用word无加密版格式，内容与纸质版一致的电子文件（光盘）。</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 报价</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17.1 报价书、报价分项一览表等各表中的报价，若无特殊说明应采用人民币填报。</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17.2 报价是</w:t>
      </w:r>
      <w:r>
        <w:rPr>
          <w:rFonts w:hint="eastAsia"/>
          <w:color w:val="auto"/>
        </w:rPr>
        <w:t>为完成竞争性磋商文件规定的一切工作所需的全部费用的最终优惠价格。</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17.3 除《磋商项目需求》中说明并允许外，投标的每一个货物、服务的单项报价以及采购项目的投标总价均只允许有一个报价，任何有选择的报价，采购人、采购代理机构均将予以拒绝。</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18. 供应商资格证明文件</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供应商必须提交证明其有资格进行投标和有能力履行合同的文件，作为响应文件的一部分。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（1）《磋商邀请函》中规定的供应商资格要求（实质性要求）证明文件；</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（2）若国家及行业对投标项目有特殊资格要求的，还须提供特殊资格证明文件；</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（3）涉及本须知中“4. 合格的供应商”相关要求的，按其要求执行。</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19. 技术响应文件</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19.1 投标人须提交证明其拟提供的服务符合招标文件规定的技术响应文件，作为投标文件的一部分。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w:t>
      </w:r>
      <w:r>
        <w:rPr>
          <w:rFonts w:ascii="Times New Roman" w:hAnsi="Times New Roman" w:eastAsia="宋体" w:cs="Times New Roman"/>
          <w:color w:val="auto"/>
        </w:rPr>
        <w:t>9</w:t>
      </w:r>
      <w:r>
        <w:rPr>
          <w:rFonts w:hint="eastAsia" w:ascii="Times New Roman" w:hAnsi="Times New Roman" w:eastAsia="宋体" w:cs="Times New Roman"/>
          <w:color w:val="auto"/>
        </w:rPr>
        <w:t>.2 上述技术响应文件可以是文字资料、图纸或数据，其内容应包括但不限于人力、物力等资源的投入以及服务内容、方式、手段、措施、质量保证及建议等。</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w:t>
      </w:r>
      <w:r>
        <w:rPr>
          <w:rFonts w:ascii="Times New Roman" w:hAnsi="Times New Roman" w:eastAsia="宋体" w:cs="Times New Roman"/>
          <w:color w:val="auto"/>
        </w:rPr>
        <w:t xml:space="preserve">9.3 </w:t>
      </w:r>
      <w:r>
        <w:rPr>
          <w:rFonts w:hint="eastAsia" w:ascii="Times New Roman" w:hAnsi="Times New Roman" w:eastAsia="宋体" w:cs="Times New Roman"/>
          <w:color w:val="auto"/>
        </w:rPr>
        <w:t>供应商在《技术要求点对点应答表》“项目需求书要求”的投标应答中必须列出具体数值或内容。如供应商未应答或只注明“符合”、“满足”等类似无具体内容的表述，将被视为不符合竞争性磋商文件要求。供应商自行承担由此造成的一切后果。</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 投标保证金</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20.1 按照《磋商项目需求》要求执行。</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20.2 符合《中华人民共和国政府采购法实施条例》和《政府采购竞争性磋商采购方式管理暂行办法》相关规定。</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 磋商有效期</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21.1 磋商有效期为响应文件开启之日起60天。响应书中规定的有效期短于竞争性磋商文件规定的，其投标将被拒绝。</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特殊情况下，采购人、采购代理机构可于磋商有效期满之前，向供应商提出延长磋商有效期的要求。答复应以书面形式进行。供应商可以拒绝上述要求，但不被没收投标保证金。对于同意该要求的供应商，既不要求也不允许其修改响应文件，但将要求其延长投标保证金的有效期。</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响应文件的签署及规定</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22.1 响应文件应按《磋商项目需求》和《响应文件格式》如实编写，未尽事宜可自行补充。响应文件内容不完整、格式不符合导致响应文件被误读、漏读或者查找不到相关内容的，供应商自行承担由此产生的风险。</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22.2本项目须提交两阶段纸质响应文件，分别包括一份正本响应文件（含光盘）、两份副本响应文件。在每一份响应文件上要明确注明“正本”或“副本”字样，正本与副本如有差异，以正本为准。</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 xml:space="preserve">2.3 </w:t>
      </w:r>
      <w:r>
        <w:rPr>
          <w:rFonts w:hint="eastAsia" w:ascii="Times New Roman" w:hAnsi="Times New Roman" w:eastAsia="宋体" w:cs="Times New Roman"/>
          <w:color w:val="auto"/>
        </w:rPr>
        <w:t>响应文件的补充、修改或者撤回</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供应商在提交响应文件截止时间前，可以对所提交的响应文件进行补充、修改或者撤回，并书面通知采购人、采购代理机构。若有修改须由签署响应文件的供应商法定代表人或其正式授权的委托人签字和加盖公章。补充、修改的内容作为响应文件的组成部分。补充、修改的内容与响应文件不一致的，以补充、修改的内容为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w:t>
      </w:r>
      <w:r>
        <w:rPr>
          <w:rFonts w:ascii="Times New Roman" w:hAnsi="Times New Roman" w:eastAsia="宋体" w:cs="Times New Roman"/>
          <w:color w:val="auto"/>
        </w:rPr>
        <w:t>4</w:t>
      </w:r>
      <w:r>
        <w:rPr>
          <w:rFonts w:hint="eastAsia" w:ascii="Times New Roman" w:hAnsi="Times New Roman" w:eastAsia="宋体" w:cs="Times New Roman"/>
          <w:color w:val="auto"/>
        </w:rPr>
        <w:t>响应文件因模糊不清或表达不清所引起的后果由供应商自负。</w:t>
      </w:r>
    </w:p>
    <w:p>
      <w:pPr>
        <w:pStyle w:val="30"/>
        <w:spacing w:line="360" w:lineRule="auto"/>
        <w:jc w:val="center"/>
        <w:rPr>
          <w:rFonts w:ascii="Times New Roman" w:hAnsi="Times New Roman" w:eastAsia="宋体" w:cs="Times New Roman"/>
          <w:color w:val="auto"/>
        </w:rPr>
      </w:pPr>
    </w:p>
    <w:p>
      <w:pPr>
        <w:pStyle w:val="30"/>
        <w:spacing w:line="360" w:lineRule="auto"/>
        <w:jc w:val="center"/>
        <w:rPr>
          <w:rFonts w:ascii="Times New Roman" w:hAnsi="Times New Roman" w:eastAsia="宋体" w:cs="Times New Roman"/>
          <w:color w:val="auto"/>
        </w:rPr>
      </w:pPr>
      <w:r>
        <w:rPr>
          <w:rFonts w:hint="eastAsia" w:ascii="Times New Roman" w:hAnsi="Times New Roman" w:eastAsia="宋体" w:cs="Times New Roman"/>
          <w:color w:val="auto"/>
        </w:rPr>
        <w:t>D  响应文件的密封和提交</w:t>
      </w:r>
    </w:p>
    <w:p>
      <w:pPr>
        <w:pStyle w:val="30"/>
        <w:spacing w:line="360" w:lineRule="auto"/>
        <w:ind w:firstLine="480" w:firstLineChars="200"/>
      </w:pPr>
      <w:r>
        <w:rPr>
          <w:rFonts w:hint="eastAsia" w:ascii="Times New Roman" w:hAnsi="Times New Roman" w:eastAsia="宋体" w:cs="Times New Roman"/>
          <w:color w:val="auto"/>
        </w:rPr>
        <w:t>23.</w:t>
      </w:r>
      <w:r>
        <w:rPr>
          <w:rFonts w:hint="eastAsia"/>
        </w:rPr>
        <w:t xml:space="preserve"> 响应文件的密封和标记</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1）供应商应将纸质响应文件的资格审查部分、资信部分、技术部分和商务文件（不含报价）装订成一册，即“第一阶段响应文件”；商务报价单独装订成一册，即“第二阶段响应文件”。在每一份响应文件封面上要明确注明“正本”或“副本”字样，正本与副本如有差异，以正本为准。上述内容的正本、副本（所有）和电子文件（光盘）应封在一个包封中，包封上标明“第一阶段响应文件”、“第二阶段响应文件”字样，并分别进行包封，最终提交的响应文件为二包。</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包封方法如下图所示：</w:t>
      </w:r>
    </w:p>
    <w:p>
      <w:pPr>
        <w:spacing w:after="120" w:line="440" w:lineRule="exact"/>
        <w:rPr>
          <w:rFonts w:ascii="宋体"/>
        </w:rPr>
      </w:pPr>
    </w:p>
    <w:p>
      <w:pPr>
        <w:spacing w:line="440" w:lineRule="exact"/>
        <w:ind w:firstLine="1446" w:firstLineChars="600"/>
        <w:rPr>
          <w:b/>
          <w:kern w:val="0"/>
          <w:sz w:val="24"/>
          <w:szCs w:val="24"/>
        </w:rPr>
      </w:pPr>
      <w:r>
        <w:rPr>
          <w:rFonts w:hint="eastAsia"/>
          <w:b/>
          <w:kern w:val="0"/>
          <w:sz w:val="24"/>
          <w:szCs w:val="24"/>
        </w:rPr>
        <w:t>密封（第一阶段）密封（第二阶段）</w:t>
      </w:r>
    </w:p>
    <w:p>
      <w:pPr>
        <w:spacing w:line="440" w:lineRule="exact"/>
        <w:rPr>
          <w:rFonts w:ascii="宋体" w:hAnsi="宋体"/>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85090</wp:posOffset>
                </wp:positionV>
                <wp:extent cx="2133600" cy="1076325"/>
                <wp:effectExtent l="0" t="0" r="19050" b="2857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33600" cy="1076325"/>
                        </a:xfrm>
                        <a:prstGeom prst="rect">
                          <a:avLst/>
                        </a:prstGeom>
                        <a:solidFill>
                          <a:srgbClr val="FFFFFF"/>
                        </a:solidFill>
                        <a:ln w="9525">
                          <a:solidFill>
                            <a:srgbClr val="000000"/>
                          </a:solidFill>
                          <a:miter lim="800000"/>
                        </a:ln>
                        <a:effectLst/>
                      </wps:spPr>
                      <wps:txbx>
                        <w:txbxContent>
                          <w:p>
                            <w:pPr>
                              <w:jc w:val="center"/>
                              <w:rPr>
                                <w:b/>
                              </w:rPr>
                            </w:pPr>
                            <w:r>
                              <w:rPr>
                                <w:rFonts w:hint="eastAsia"/>
                                <w:b/>
                              </w:rPr>
                              <w:t>第一阶段响应文件</w:t>
                            </w:r>
                          </w:p>
                          <w:p>
                            <w:pPr>
                              <w:jc w:val="center"/>
                            </w:pPr>
                          </w:p>
                          <w:p>
                            <w:pPr>
                              <w:jc w:val="center"/>
                            </w:pPr>
                            <w:r>
                              <w:rPr>
                                <w:rFonts w:hint="eastAsia"/>
                              </w:rPr>
                              <w:t>一正二副&amp;</w:t>
                            </w:r>
                          </w:p>
                          <w:p>
                            <w:pPr>
                              <w:jc w:val="center"/>
                            </w:pPr>
                            <w:r>
                              <w:rPr>
                                <w:rFonts w:hint="eastAsia"/>
                              </w:rPr>
                              <w:t>（电子文件光盘一张）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pt;margin-top:6.7pt;height:84.75pt;width:168pt;z-index:251659264;mso-width-relative:page;mso-height-relative:page;" fillcolor="#FFFFFF" filled="t" stroked="t" coordsize="21600,21600" o:gfxdata="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i2SmNgAAAAJAQAADwAAAAAAAAABACAA&#10;AAAiAAAAZHJzL2Rvd25yZXYueG1sUEsBAhQAFAAAAAgAh07iQMCTd2FGAgAAlgQAAA4AAAAAAAAA&#10;AQAgAAAAJwEAAGRycy9lMm9Eb2MueG1sUEsFBgAAAAAGAAYAWQEAAN8FAAAAAA==&#10;">
                <v:fill on="t" focussize="0,0"/>
                <v:stroke color="#000000" miterlimit="8" joinstyle="miter"/>
                <v:imagedata o:title=""/>
                <o:lock v:ext="edit" aspectratio="f"/>
                <v:textbox>
                  <w:txbxContent>
                    <w:p>
                      <w:pPr>
                        <w:jc w:val="center"/>
                        <w:rPr>
                          <w:b/>
                        </w:rPr>
                      </w:pPr>
                      <w:r>
                        <w:rPr>
                          <w:rFonts w:hint="eastAsia"/>
                          <w:b/>
                        </w:rPr>
                        <w:t>第一阶段响应文件</w:t>
                      </w:r>
                    </w:p>
                    <w:p>
                      <w:pPr>
                        <w:jc w:val="center"/>
                      </w:pPr>
                    </w:p>
                    <w:p>
                      <w:pPr>
                        <w:jc w:val="center"/>
                      </w:pPr>
                      <w:r>
                        <w:rPr>
                          <w:rFonts w:hint="eastAsia"/>
                        </w:rPr>
                        <w:t>一正二副&amp;</w:t>
                      </w:r>
                    </w:p>
                    <w:p>
                      <w:pPr>
                        <w:jc w:val="center"/>
                      </w:pPr>
                      <w:r>
                        <w:rPr>
                          <w:rFonts w:hint="eastAsia"/>
                        </w:rPr>
                        <w:t>（电子文件光盘一张）</w:t>
                      </w:r>
                    </w:p>
                  </w:txbxContent>
                </v:textbox>
              </v:shap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2867025</wp:posOffset>
                </wp:positionH>
                <wp:positionV relativeFrom="paragraph">
                  <wp:posOffset>94615</wp:posOffset>
                </wp:positionV>
                <wp:extent cx="2133600" cy="1076325"/>
                <wp:effectExtent l="0" t="0" r="19050" b="2857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133600" cy="1076325"/>
                        </a:xfrm>
                        <a:prstGeom prst="rect">
                          <a:avLst/>
                        </a:prstGeom>
                        <a:solidFill>
                          <a:srgbClr val="FFFFFF"/>
                        </a:solidFill>
                        <a:ln w="9525">
                          <a:solidFill>
                            <a:srgbClr val="000000"/>
                          </a:solidFill>
                          <a:miter lim="800000"/>
                        </a:ln>
                        <a:effectLst/>
                      </wps:spPr>
                      <wps:txbx>
                        <w:txbxContent>
                          <w:p>
                            <w:pPr>
                              <w:jc w:val="center"/>
                              <w:rPr>
                                <w:b/>
                              </w:rPr>
                            </w:pPr>
                            <w:r>
                              <w:rPr>
                                <w:rFonts w:hint="eastAsia"/>
                                <w:b/>
                              </w:rPr>
                              <w:t>第二阶段响应文件</w:t>
                            </w:r>
                          </w:p>
                          <w:p>
                            <w:pPr>
                              <w:jc w:val="center"/>
                            </w:pPr>
                          </w:p>
                          <w:p>
                            <w:pPr>
                              <w:jc w:val="center"/>
                            </w:pPr>
                            <w:r>
                              <w:rPr>
                                <w:rFonts w:hint="eastAsia"/>
                              </w:rPr>
                              <w:t>一正二副&amp;</w:t>
                            </w:r>
                          </w:p>
                          <w:p>
                            <w:pPr>
                              <w:jc w:val="center"/>
                            </w:pPr>
                            <w:r>
                              <w:rPr>
                                <w:rFonts w:hint="eastAsia"/>
                              </w:rPr>
                              <w:t>（电子文件光盘一张）</w:t>
                            </w:r>
                          </w:p>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75pt;margin-top:7.45pt;height:84.75pt;width:168pt;z-index:251660288;mso-width-relative:page;mso-height-relative:page;" fillcolor="#FFFFFF" filled="t" stroked="t" coordsize="21600,21600" o:gfxdata="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5fINgAAAAKAQAADwAAAAAAAAABACAA&#10;AAAiAAAAZHJzL2Rvd25yZXYueG1sUEsBAhQAFAAAAAgAh07iQJ+q3XRGAgAAlgQAAA4AAAAAAAAA&#10;AQAgAAAAJwEAAGRycy9lMm9Eb2MueG1sUEsFBgAAAAAGAAYAWQEAAN8FAAAAAA==&#10;">
                <v:fill on="t" focussize="0,0"/>
                <v:stroke color="#000000" miterlimit="8" joinstyle="miter"/>
                <v:imagedata o:title=""/>
                <o:lock v:ext="edit" aspectratio="f"/>
                <v:textbox>
                  <w:txbxContent>
                    <w:p>
                      <w:pPr>
                        <w:jc w:val="center"/>
                        <w:rPr>
                          <w:b/>
                        </w:rPr>
                      </w:pPr>
                      <w:r>
                        <w:rPr>
                          <w:rFonts w:hint="eastAsia"/>
                          <w:b/>
                        </w:rPr>
                        <w:t>第二阶段响应文件</w:t>
                      </w:r>
                    </w:p>
                    <w:p>
                      <w:pPr>
                        <w:jc w:val="center"/>
                      </w:pPr>
                    </w:p>
                    <w:p>
                      <w:pPr>
                        <w:jc w:val="center"/>
                      </w:pPr>
                      <w:r>
                        <w:rPr>
                          <w:rFonts w:hint="eastAsia"/>
                        </w:rPr>
                        <w:t>一正二副&amp;</w:t>
                      </w:r>
                    </w:p>
                    <w:p>
                      <w:pPr>
                        <w:jc w:val="center"/>
                      </w:pPr>
                      <w:r>
                        <w:rPr>
                          <w:rFonts w:hint="eastAsia"/>
                        </w:rPr>
                        <w:t>（电子文件光盘一张）</w:t>
                      </w:r>
                    </w:p>
                    <w:p>
                      <w:pPr>
                        <w:jc w:val="center"/>
                      </w:pPr>
                    </w:p>
                  </w:txbxContent>
                </v:textbox>
              </v:shape>
            </w:pict>
          </mc:Fallback>
        </mc:AlternateContent>
      </w:r>
    </w:p>
    <w:p>
      <w:pPr>
        <w:spacing w:line="440" w:lineRule="exact"/>
        <w:rPr>
          <w:rFonts w:ascii="宋体" w:hAnsi="宋体"/>
        </w:rPr>
      </w:pPr>
    </w:p>
    <w:p>
      <w:pPr>
        <w:spacing w:line="440" w:lineRule="exact"/>
        <w:rPr>
          <w:rFonts w:ascii="宋体" w:hAnsi="宋体"/>
        </w:rPr>
      </w:pPr>
    </w:p>
    <w:p>
      <w:pPr>
        <w:pStyle w:val="30"/>
        <w:spacing w:line="360" w:lineRule="auto"/>
        <w:ind w:firstLine="480" w:firstLineChars="200"/>
        <w:rPr>
          <w:rFonts w:ascii="Times New Roman" w:hAnsi="Times New Roman" w:eastAsia="宋体" w:cs="Times New Roman"/>
          <w:color w:val="auto"/>
        </w:rPr>
      </w:pPr>
    </w:p>
    <w:p>
      <w:pPr>
        <w:pStyle w:val="30"/>
        <w:spacing w:line="360" w:lineRule="auto"/>
        <w:ind w:firstLine="480" w:firstLineChars="200"/>
        <w:rPr>
          <w:rFonts w:ascii="Times New Roman" w:hAnsi="Times New Roman" w:eastAsia="宋体" w:cs="Times New Roman"/>
          <w:color w:val="auto"/>
        </w:rPr>
      </w:pP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（2）包封上应标明项目名称、项目编号、供应商名称并注明“于年月日时之前（指响应文件递交截止时间）不准启封”的字样，同时在密封处加盖公章。</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（3）响应文件不得使用活页或散页装订，必须采用版式胶装装订成册。如果没有按上述规定装订，供应商将承担造成废标的责任，采购人将此响应文件视为不响应磋商文件，并视为无效标予以拒绝。</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eastAsia="宋体" w:cs="Times New Roman"/>
          <w:color w:val="auto"/>
        </w:rPr>
        <w:t xml:space="preserve">4. </w:t>
      </w:r>
      <w:r>
        <w:rPr>
          <w:rFonts w:hint="eastAsia" w:ascii="Times New Roman" w:hAnsi="Times New Roman" w:eastAsia="宋体" w:cs="Times New Roman"/>
          <w:color w:val="auto"/>
        </w:rPr>
        <w:t>供应商应当在磋商文件要求的截止时间前，将响应文件密封送达指定地点。在截止时间后送达的响应文件为无效文件，采购人、采购代理机构或者磋商小组应当拒收。</w:t>
      </w:r>
    </w:p>
    <w:p>
      <w:pPr>
        <w:pStyle w:val="30"/>
        <w:spacing w:line="360" w:lineRule="auto"/>
        <w:ind w:firstLine="480" w:firstLineChars="200"/>
        <w:jc w:val="both"/>
        <w:rPr>
          <w:rFonts w:ascii="Times New Roman" w:hAnsi="Times New Roman" w:eastAsia="宋体" w:cs="Times New Roman"/>
          <w:color w:val="auto"/>
        </w:rPr>
      </w:pPr>
    </w:p>
    <w:p>
      <w:pPr>
        <w:pStyle w:val="30"/>
        <w:spacing w:line="360" w:lineRule="auto"/>
        <w:jc w:val="center"/>
        <w:rPr>
          <w:rFonts w:ascii="宋体" w:hAnsi="宋体" w:eastAsia="宋体" w:cs="Times New Roman"/>
          <w:color w:val="auto"/>
        </w:rPr>
      </w:pPr>
      <w:r>
        <w:rPr>
          <w:rFonts w:hint="eastAsia" w:ascii="宋体" w:hAnsi="宋体" w:eastAsia="宋体" w:cs="Times New Roman"/>
          <w:color w:val="auto"/>
        </w:rPr>
        <w:t>E  磋商程序</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5</w:t>
      </w:r>
      <w:r>
        <w:rPr>
          <w:rFonts w:hint="eastAsia" w:ascii="宋体" w:hAnsi="宋体" w:eastAsia="宋体" w:cs="Times New Roman"/>
          <w:color w:val="auto"/>
        </w:rPr>
        <w:t>. 磋商步骤</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5</w:t>
      </w:r>
      <w:r>
        <w:rPr>
          <w:rFonts w:hint="eastAsia" w:ascii="宋体" w:hAnsi="宋体" w:eastAsia="宋体" w:cs="Times New Roman"/>
          <w:color w:val="auto"/>
        </w:rPr>
        <w:t>.1具体步骤见磋商文件第二部分。</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5</w:t>
      </w:r>
      <w:r>
        <w:rPr>
          <w:rFonts w:hint="eastAsia" w:ascii="宋体" w:hAnsi="宋体" w:eastAsia="宋体" w:cs="Times New Roman"/>
          <w:color w:val="auto"/>
        </w:rPr>
        <w:t>.</w:t>
      </w:r>
      <w:r>
        <w:rPr>
          <w:rFonts w:ascii="宋体" w:hAnsi="宋体" w:eastAsia="宋体" w:cs="Times New Roman"/>
          <w:color w:val="auto"/>
        </w:rPr>
        <w:t>2</w:t>
      </w:r>
      <w:r>
        <w:rPr>
          <w:rFonts w:hint="eastAsia" w:ascii="宋体" w:hAnsi="宋体" w:eastAsia="宋体" w:cs="Times New Roman"/>
          <w:color w:val="auto"/>
        </w:rPr>
        <w:t xml:space="preserve"> 出现下列情形之一的，采购人或者采购代理机构应当终止竞争性磋商采购活动，发布项目终止公告并说明原因，重新开展采购活动：</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（1）因情况变化，不再符合规定的竞争性磋商采购方式适用情形的；</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（2）出现影响采购公正的违法、违规行为的；</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（3）除《政府采购竞争性磋商采购方式管理暂行办法》第二十一条第三款规定的情形外，在采购过程中符合要求的供应商或者报价未超过采购预算的供应商不足3家的。</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6</w:t>
      </w:r>
      <w:r>
        <w:rPr>
          <w:rFonts w:hint="eastAsia" w:ascii="宋体" w:hAnsi="宋体" w:eastAsia="宋体" w:cs="Times New Roman"/>
          <w:color w:val="auto"/>
        </w:rPr>
        <w:t>. 磋商小组</w:t>
      </w:r>
    </w:p>
    <w:p>
      <w:pPr>
        <w:pStyle w:val="30"/>
        <w:spacing w:line="360" w:lineRule="auto"/>
        <w:ind w:firstLine="480" w:firstLineChars="200"/>
        <w:rPr>
          <w:rFonts w:ascii="宋体" w:hAnsi="宋体" w:eastAsia="宋体" w:cs="Times New Roman"/>
          <w:color w:val="auto"/>
        </w:rPr>
      </w:pPr>
      <w:r>
        <w:rPr>
          <w:rFonts w:ascii="宋体" w:hAnsi="宋体" w:eastAsia="宋体" w:cs="Times New Roman"/>
          <w:color w:val="auto"/>
        </w:rPr>
        <w:t>26</w:t>
      </w:r>
      <w:r>
        <w:rPr>
          <w:rFonts w:hint="eastAsia" w:ascii="宋体" w:hAnsi="宋体" w:eastAsia="宋体" w:cs="Times New Roman"/>
          <w:color w:val="auto"/>
        </w:rPr>
        <w:t>.1 采购代理机构将根据采购项目的特点组建磋商小组，其成员由政府采购管理部门抽取的有关技术、经济等方面的专家2人和采购人代表1人组成，其中专家的人数不少于成员总数的三分之二。</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6</w:t>
      </w:r>
      <w:r>
        <w:rPr>
          <w:rFonts w:hint="eastAsia" w:ascii="宋体" w:hAnsi="宋体" w:eastAsia="宋体" w:cs="Times New Roman"/>
          <w:color w:val="auto"/>
        </w:rPr>
        <w:t>.2 磋商小组负责审查响应文件是否符合竞争性磋商文件的要求，并进行审查、询问、评估和比较。磋商小组认为必要时，可向供应商进行询问。磋商期间，供应商代表必须在场准备接受询问，对提出的问题进行澄清，并作出书面答复。</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6</w:t>
      </w:r>
      <w:r>
        <w:rPr>
          <w:rFonts w:hint="eastAsia" w:ascii="宋体" w:hAnsi="宋体" w:eastAsia="宋体" w:cs="Times New Roman"/>
          <w:color w:val="auto"/>
        </w:rPr>
        <w:t>.3 磋商小组负责完成全部磋商过程，向采购代理机构提出经所有磋商小组成员签字的书面磋商小组意见。</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w:t>
      </w:r>
      <w:r>
        <w:rPr>
          <w:rFonts w:ascii="宋体" w:hAnsi="宋体" w:eastAsia="宋体" w:cs="Times New Roman"/>
          <w:color w:val="auto"/>
        </w:rPr>
        <w:t xml:space="preserve">7. </w:t>
      </w:r>
      <w:r>
        <w:rPr>
          <w:rFonts w:hint="eastAsia" w:ascii="宋体" w:hAnsi="宋体" w:eastAsia="宋体" w:cs="Times New Roman"/>
          <w:color w:val="auto"/>
        </w:rPr>
        <w:t>磋商小组对确定为实质上响应的响应文件进行政策功能评价，如涉及以下内容，具体标准为：</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（1）磋商小组对于节能、环保产品或小型、微型企业或监狱企业或残疾人福利性单位的价格扣除，审核供应商填写的《政府采购政策情况表》。</w:t>
      </w:r>
      <w:bookmarkStart w:id="13" w:name="EB52db735d52d94509a12378b48e78a48b"/>
      <w:bookmarkEnd w:id="13"/>
      <w:bookmarkStart w:id="14" w:name="EBcc11b9a2d04748ceacce350f7aa0e3fc"/>
      <w:bookmarkEnd w:id="14"/>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（2）对于非专门面向中小微企业、监狱企业、残疾人福利性单位采购的项目，依照《政府采购促进中小企业发展管理办法》规定，凡符合要求的有效供应商，按照以下比例给予相应的价格扣除：</w:t>
      </w:r>
    </w:p>
    <w:tbl>
      <w:tblPr>
        <w:tblStyle w:val="18"/>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99"/>
        <w:gridCol w:w="2662"/>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napToGrid w:val="0"/>
              <w:jc w:val="center"/>
              <w:rPr>
                <w:sz w:val="24"/>
                <w:szCs w:val="21"/>
                <w:lang w:val="en-GB"/>
              </w:rPr>
            </w:pPr>
            <w:r>
              <w:rPr>
                <w:rFonts w:hint="eastAsia"/>
                <w:sz w:val="24"/>
                <w:szCs w:val="21"/>
                <w:lang w:val="en-GB"/>
              </w:rPr>
              <w:t>序号</w:t>
            </w:r>
          </w:p>
        </w:tc>
        <w:tc>
          <w:tcPr>
            <w:tcW w:w="2699" w:type="dxa"/>
            <w:vAlign w:val="center"/>
          </w:tcPr>
          <w:p>
            <w:pPr>
              <w:snapToGrid w:val="0"/>
              <w:jc w:val="center"/>
              <w:rPr>
                <w:sz w:val="24"/>
                <w:szCs w:val="21"/>
                <w:lang w:val="en-GB"/>
              </w:rPr>
            </w:pPr>
            <w:r>
              <w:rPr>
                <w:rFonts w:hint="eastAsia"/>
                <w:sz w:val="24"/>
                <w:szCs w:val="21"/>
                <w:lang w:val="en-GB"/>
              </w:rPr>
              <w:t>情形</w:t>
            </w:r>
          </w:p>
        </w:tc>
        <w:tc>
          <w:tcPr>
            <w:tcW w:w="2662" w:type="dxa"/>
            <w:vAlign w:val="center"/>
          </w:tcPr>
          <w:p>
            <w:pPr>
              <w:snapToGrid w:val="0"/>
              <w:jc w:val="center"/>
              <w:rPr>
                <w:sz w:val="24"/>
                <w:szCs w:val="21"/>
                <w:lang w:val="en-GB"/>
              </w:rPr>
            </w:pPr>
            <w:r>
              <w:rPr>
                <w:rFonts w:hint="eastAsia"/>
                <w:sz w:val="24"/>
                <w:szCs w:val="21"/>
              </w:rPr>
              <w:t>价格扣除</w:t>
            </w:r>
            <w:r>
              <w:rPr>
                <w:rFonts w:hint="eastAsia"/>
                <w:sz w:val="24"/>
                <w:szCs w:val="21"/>
                <w:lang w:val="en-GB"/>
              </w:rPr>
              <w:t>比例</w:t>
            </w:r>
          </w:p>
        </w:tc>
        <w:tc>
          <w:tcPr>
            <w:tcW w:w="3278" w:type="dxa"/>
            <w:vAlign w:val="center"/>
          </w:tcPr>
          <w:p>
            <w:pPr>
              <w:snapToGrid w:val="0"/>
              <w:jc w:val="center"/>
              <w:rPr>
                <w:sz w:val="24"/>
                <w:szCs w:val="21"/>
                <w:lang w:val="en-GB"/>
              </w:rPr>
            </w:pPr>
            <w:r>
              <w:rPr>
                <w:rFonts w:hint="eastAsia"/>
                <w:sz w:val="24"/>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vAlign w:val="center"/>
          </w:tcPr>
          <w:p>
            <w:pPr>
              <w:snapToGrid w:val="0"/>
              <w:jc w:val="center"/>
              <w:rPr>
                <w:sz w:val="24"/>
                <w:szCs w:val="21"/>
                <w:lang w:val="en-GB"/>
              </w:rPr>
            </w:pPr>
            <w:r>
              <w:rPr>
                <w:rFonts w:hint="eastAsia"/>
                <w:sz w:val="24"/>
                <w:szCs w:val="21"/>
                <w:lang w:val="en-GB"/>
              </w:rPr>
              <w:t>1</w:t>
            </w:r>
          </w:p>
        </w:tc>
        <w:tc>
          <w:tcPr>
            <w:tcW w:w="2699" w:type="dxa"/>
            <w:vAlign w:val="center"/>
          </w:tcPr>
          <w:p>
            <w:pPr>
              <w:snapToGrid w:val="0"/>
              <w:jc w:val="center"/>
              <w:rPr>
                <w:sz w:val="24"/>
                <w:szCs w:val="21"/>
                <w:lang w:val="en-GB"/>
              </w:rPr>
            </w:pPr>
            <w:r>
              <w:rPr>
                <w:rFonts w:hint="eastAsia"/>
                <w:sz w:val="24"/>
                <w:szCs w:val="21"/>
                <w:lang w:val="en-GB"/>
              </w:rPr>
              <w:t>不专门面向中小企业采</w:t>
            </w:r>
          </w:p>
          <w:p>
            <w:pPr>
              <w:snapToGrid w:val="0"/>
              <w:jc w:val="center"/>
              <w:rPr>
                <w:sz w:val="24"/>
                <w:szCs w:val="21"/>
                <w:lang w:val="en-GB"/>
              </w:rPr>
            </w:pPr>
            <w:r>
              <w:rPr>
                <w:rFonts w:hint="eastAsia"/>
                <w:sz w:val="24"/>
                <w:szCs w:val="21"/>
                <w:lang w:val="en-GB"/>
              </w:rPr>
              <w:t>购项目的非联合体供应</w:t>
            </w:r>
          </w:p>
          <w:p>
            <w:pPr>
              <w:snapToGrid w:val="0"/>
              <w:jc w:val="center"/>
              <w:rPr>
                <w:sz w:val="24"/>
                <w:szCs w:val="21"/>
                <w:lang w:val="en-GB"/>
              </w:rPr>
            </w:pPr>
            <w:r>
              <w:rPr>
                <w:rFonts w:hint="eastAsia"/>
                <w:sz w:val="24"/>
                <w:szCs w:val="21"/>
                <w:lang w:val="en-GB"/>
              </w:rPr>
              <w:t>商（供应商须为小微企</w:t>
            </w:r>
          </w:p>
          <w:p>
            <w:pPr>
              <w:snapToGrid w:val="0"/>
              <w:jc w:val="center"/>
              <w:rPr>
                <w:sz w:val="24"/>
                <w:szCs w:val="21"/>
                <w:lang w:val="en-GB"/>
              </w:rPr>
            </w:pPr>
            <w:r>
              <w:rPr>
                <w:rFonts w:hint="eastAsia"/>
                <w:sz w:val="24"/>
                <w:szCs w:val="21"/>
                <w:lang w:val="en-GB"/>
              </w:rPr>
              <w:t>业、监狱企业、残疾人</w:t>
            </w:r>
          </w:p>
          <w:p>
            <w:pPr>
              <w:snapToGrid w:val="0"/>
              <w:jc w:val="center"/>
              <w:rPr>
                <w:sz w:val="24"/>
                <w:szCs w:val="21"/>
                <w:lang w:val="en-GB"/>
              </w:rPr>
            </w:pPr>
            <w:r>
              <w:rPr>
                <w:rFonts w:hint="eastAsia"/>
                <w:sz w:val="24"/>
                <w:szCs w:val="21"/>
                <w:lang w:val="en-GB"/>
              </w:rPr>
              <w:t>福利性单位）</w:t>
            </w:r>
          </w:p>
        </w:tc>
        <w:tc>
          <w:tcPr>
            <w:tcW w:w="2662" w:type="dxa"/>
            <w:vAlign w:val="center"/>
          </w:tcPr>
          <w:p>
            <w:pPr>
              <w:snapToGrid w:val="0"/>
              <w:jc w:val="center"/>
              <w:rPr>
                <w:sz w:val="24"/>
                <w:szCs w:val="21"/>
                <w:lang w:val="en-GB"/>
              </w:rPr>
            </w:pPr>
            <w:r>
              <w:rPr>
                <w:rFonts w:hint="eastAsia"/>
                <w:sz w:val="24"/>
                <w:szCs w:val="21"/>
              </w:rPr>
              <w:t>对企业的价格扣除6%</w:t>
            </w:r>
          </w:p>
        </w:tc>
        <w:tc>
          <w:tcPr>
            <w:tcW w:w="3278" w:type="dxa"/>
            <w:vMerge w:val="restart"/>
            <w:vAlign w:val="center"/>
          </w:tcPr>
          <w:p>
            <w:pPr>
              <w:snapToGrid w:val="0"/>
              <w:jc w:val="center"/>
              <w:rPr>
                <w:sz w:val="24"/>
                <w:szCs w:val="21"/>
                <w:lang w:val="en-GB"/>
              </w:rPr>
            </w:pPr>
            <w:r>
              <w:rPr>
                <w:rFonts w:hint="eastAsia"/>
                <w:sz w:val="24"/>
                <w:szCs w:val="21"/>
                <w:lang w:val="en-GB"/>
              </w:rPr>
              <w:t>评标价＝总报价×（1-6%）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vAlign w:val="center"/>
          </w:tcPr>
          <w:p>
            <w:pPr>
              <w:snapToGrid w:val="0"/>
              <w:jc w:val="center"/>
              <w:rPr>
                <w:sz w:val="24"/>
                <w:szCs w:val="21"/>
                <w:lang w:val="en-GB"/>
              </w:rPr>
            </w:pPr>
            <w:r>
              <w:rPr>
                <w:rFonts w:hint="eastAsia"/>
                <w:sz w:val="24"/>
                <w:szCs w:val="21"/>
                <w:lang w:val="en-GB"/>
              </w:rPr>
              <w:t>2</w:t>
            </w:r>
          </w:p>
        </w:tc>
        <w:tc>
          <w:tcPr>
            <w:tcW w:w="2699" w:type="dxa"/>
            <w:vAlign w:val="center"/>
          </w:tcPr>
          <w:p>
            <w:pPr>
              <w:snapToGrid w:val="0"/>
              <w:jc w:val="center"/>
              <w:rPr>
                <w:sz w:val="24"/>
                <w:szCs w:val="21"/>
                <w:lang w:val="en-GB"/>
              </w:rPr>
            </w:pPr>
            <w:r>
              <w:rPr>
                <w:rFonts w:hint="eastAsia"/>
                <w:sz w:val="24"/>
                <w:szCs w:val="21"/>
                <w:lang w:val="en-GB"/>
              </w:rPr>
              <w:t>不专门面向中小企业采</w:t>
            </w:r>
          </w:p>
          <w:p>
            <w:pPr>
              <w:snapToGrid w:val="0"/>
              <w:jc w:val="center"/>
              <w:rPr>
                <w:sz w:val="24"/>
                <w:szCs w:val="21"/>
                <w:lang w:val="en-GB"/>
              </w:rPr>
            </w:pPr>
            <w:r>
              <w:rPr>
                <w:rFonts w:hint="eastAsia"/>
                <w:sz w:val="24"/>
                <w:szCs w:val="21"/>
                <w:lang w:val="en-GB"/>
              </w:rPr>
              <w:t>购项目的联合体各方均</w:t>
            </w:r>
          </w:p>
          <w:p>
            <w:pPr>
              <w:snapToGrid w:val="0"/>
              <w:jc w:val="center"/>
              <w:rPr>
                <w:sz w:val="24"/>
                <w:szCs w:val="21"/>
                <w:lang w:val="en-GB"/>
              </w:rPr>
            </w:pPr>
            <w:r>
              <w:rPr>
                <w:rFonts w:hint="eastAsia"/>
                <w:sz w:val="24"/>
                <w:szCs w:val="21"/>
                <w:lang w:val="en-GB"/>
              </w:rPr>
              <w:t>为小微企业、监狱企业、</w:t>
            </w:r>
          </w:p>
          <w:p>
            <w:pPr>
              <w:snapToGrid w:val="0"/>
              <w:jc w:val="center"/>
              <w:rPr>
                <w:sz w:val="24"/>
                <w:szCs w:val="21"/>
                <w:lang w:val="en-GB"/>
              </w:rPr>
            </w:pPr>
            <w:r>
              <w:rPr>
                <w:rFonts w:hint="eastAsia"/>
                <w:sz w:val="24"/>
                <w:szCs w:val="21"/>
                <w:lang w:val="en-GB"/>
              </w:rPr>
              <w:t>残疾人福利性单位</w:t>
            </w:r>
          </w:p>
        </w:tc>
        <w:tc>
          <w:tcPr>
            <w:tcW w:w="2662" w:type="dxa"/>
            <w:vAlign w:val="center"/>
          </w:tcPr>
          <w:p>
            <w:pPr>
              <w:snapToGrid w:val="0"/>
              <w:jc w:val="center"/>
              <w:rPr>
                <w:sz w:val="24"/>
                <w:szCs w:val="21"/>
                <w:lang w:val="en-GB"/>
              </w:rPr>
            </w:pPr>
            <w:r>
              <w:rPr>
                <w:rFonts w:hint="eastAsia"/>
                <w:sz w:val="24"/>
                <w:szCs w:val="21"/>
              </w:rPr>
              <w:t>对企业的价格扣除6%</w:t>
            </w:r>
          </w:p>
        </w:tc>
        <w:tc>
          <w:tcPr>
            <w:tcW w:w="3278" w:type="dxa"/>
            <w:vMerge w:val="continue"/>
          </w:tcPr>
          <w:p>
            <w:pPr>
              <w:snapToGrid w:val="0"/>
              <w:jc w:val="center"/>
              <w:rPr>
                <w:sz w:val="24"/>
                <w:szCs w:val="21"/>
                <w:lang w:val="en-GB"/>
              </w:rPr>
            </w:pPr>
          </w:p>
        </w:tc>
      </w:tr>
    </w:tbl>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注：1.上述评标价仅用于计算价格评分，成交金额以实际最终报价为准。</w:t>
      </w:r>
    </w:p>
    <w:p>
      <w:pPr>
        <w:pStyle w:val="30"/>
        <w:spacing w:line="360" w:lineRule="auto"/>
        <w:ind w:firstLine="960" w:firstLineChars="400"/>
        <w:jc w:val="both"/>
        <w:rPr>
          <w:rFonts w:ascii="宋体" w:hAnsi="宋体" w:eastAsia="宋体" w:cs="Times New Roman"/>
          <w:color w:val="auto"/>
        </w:rPr>
      </w:pPr>
      <w:r>
        <w:rPr>
          <w:rFonts w:hint="eastAsia" w:ascii="宋体" w:hAnsi="宋体" w:eastAsia="宋体" w:cs="Times New Roman"/>
          <w:color w:val="auto"/>
        </w:rPr>
        <w:t>2.小型、微型企业、残疾人福利性单位是指投标企业及其所投产品的制造商均为小型、微型企业、残疾人福利性单位。</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28. 评审方法及标准</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28.1 磋商小组将根据竞争性磋商文件确定的评审原则和评审方法对确定为实质上响应竞争性磋商文件要求的投标进行评估和比较。</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28.2 磋商小组应当按照客观、公正、审慎的原则，根据竞争性磋商文件规定的评审程序、评审方法和评审标准进行独立评审。</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28.3 竞争性磋商文件内容违反国家有关强制性规定的，磋商小组应当停止评审并向采购人或者采购代理机构说明情况。</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28.4 对竞争性磋商文件中描述有歧义或前后不一致的地方，磋商小组有权进行评判，但对同一条款的评判应适用于每个供应商。</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28.5 评审方法</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详见磋商文件第二部分。</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29. 其他注意事项</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29.1 在磋商期间，供应商不得向磋商小组成员或采购代理机构询问评审情况、施加任何影响，不得进行旨在影响评审结果的活动。</w:t>
      </w:r>
    </w:p>
    <w:p>
      <w:pPr>
        <w:pStyle w:val="30"/>
        <w:spacing w:line="360" w:lineRule="auto"/>
        <w:ind w:firstLine="480" w:firstLineChars="200"/>
        <w:jc w:val="both"/>
        <w:rPr>
          <w:rFonts w:ascii="宋体" w:hAnsi="宋体" w:eastAsia="宋体" w:cs="Times New Roman"/>
          <w:color w:val="auto"/>
        </w:rPr>
      </w:pPr>
      <w:r>
        <w:rPr>
          <w:rFonts w:hint="eastAsia" w:ascii="宋体" w:hAnsi="宋体" w:eastAsia="宋体" w:cs="Times New Roman"/>
          <w:color w:val="auto"/>
        </w:rPr>
        <w:t>29.2 为保证定标的公正性，在评审过程中，磋商小组成员不得与供应商私下交换意见。在评审期间及磋商工作结束后，凡与评审情况有接触的任何人不得透露审查、澄清、评价和比较等投标的有关资料以及授标建议等评审情况。</w:t>
      </w:r>
    </w:p>
    <w:p>
      <w:pPr>
        <w:pStyle w:val="30"/>
        <w:spacing w:line="360" w:lineRule="auto"/>
        <w:ind w:firstLine="480" w:firstLineChars="200"/>
        <w:rPr>
          <w:rFonts w:ascii="宋体" w:hAnsi="宋体" w:eastAsia="宋体" w:cs="Times New Roman"/>
          <w:color w:val="auto"/>
        </w:rPr>
      </w:pPr>
      <w:r>
        <w:rPr>
          <w:rFonts w:hint="eastAsia" w:ascii="宋体" w:hAnsi="宋体" w:eastAsia="宋体" w:cs="Times New Roman"/>
          <w:color w:val="auto"/>
        </w:rPr>
        <w:t>29.3 本项目不接受赠品、回扣或者与采购无关的其他商品、服务。</w:t>
      </w:r>
    </w:p>
    <w:p>
      <w:pPr>
        <w:pStyle w:val="30"/>
        <w:spacing w:line="360" w:lineRule="auto"/>
        <w:ind w:firstLine="480" w:firstLineChars="200"/>
        <w:jc w:val="both"/>
        <w:rPr>
          <w:rFonts w:ascii="宋体" w:hAnsi="宋体" w:eastAsia="宋体" w:cs="Times New Roman"/>
          <w:color w:val="auto"/>
        </w:rPr>
      </w:pPr>
    </w:p>
    <w:p>
      <w:pPr>
        <w:pStyle w:val="30"/>
        <w:spacing w:line="360" w:lineRule="auto"/>
        <w:ind w:firstLine="480" w:firstLineChars="200"/>
        <w:jc w:val="center"/>
        <w:rPr>
          <w:rFonts w:ascii="Times New Roman" w:hAnsi="Times New Roman" w:eastAsia="宋体" w:cs="Times New Roman"/>
          <w:color w:val="auto"/>
        </w:rPr>
      </w:pPr>
      <w:r>
        <w:rPr>
          <w:rFonts w:hint="eastAsia" w:ascii="Times New Roman" w:hAnsi="Times New Roman" w:eastAsia="宋体" w:cs="Times New Roman"/>
          <w:color w:val="auto"/>
        </w:rPr>
        <w:t>F  授予合同</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30.成交供应商的产生</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30.1 采购人可以事先授权磋商小组直接确定成交供应商。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30.2 采购人也可以按照《中华人民共和国政府采购法》及其实施条例等法律法规的规定和竞争性磋商文件的要求确认成交供应商。</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31. 成交通知</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成交公告发布同时，采购代理机构向成交供应商发出《成交通知书》。《成交通知书》一经发出即发生法律效力。</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32. 签订合同</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32.1采购人与成交供应商应当在成交通知书发出之日起三十日内，按照竞争性磋商文件确定的事项签订政府采购合同。</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 xml:space="preserve">2.2 </w:t>
      </w:r>
      <w:r>
        <w:rPr>
          <w:rFonts w:hint="eastAsia" w:ascii="Times New Roman" w:hAnsi="Times New Roman" w:eastAsia="宋体" w:cs="Times New Roman"/>
          <w:color w:val="auto"/>
        </w:rPr>
        <w:t>竞争性磋商文件、成交供应商的响应文件及其澄清文件等，均为签订合同的依据，且为合同的组成部分。</w:t>
      </w:r>
    </w:p>
    <w:p>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33.</w:t>
      </w:r>
      <w:r>
        <w:rPr>
          <w:rFonts w:hint="eastAsia" w:ascii="Times New Roman" w:hAnsi="Times New Roman" w:eastAsia="宋体" w:cs="Times New Roman"/>
          <w:color w:val="auto"/>
        </w:rPr>
        <w:t>履约保证金</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 xml:space="preserve">3.1 </w:t>
      </w:r>
      <w:r>
        <w:rPr>
          <w:rFonts w:hint="eastAsia" w:ascii="Times New Roman" w:hAnsi="Times New Roman" w:eastAsia="宋体" w:cs="Times New Roman"/>
          <w:color w:val="auto"/>
        </w:rPr>
        <w:t>若《磋商项目要求》规定须提交履约保证金的，合同签订前，成交供应商须按照规定要求提交履约保证金，履约保证金的有效期至货到并最终验收合格之日。</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3.2</w:t>
      </w:r>
      <w:r>
        <w:rPr>
          <w:rFonts w:hint="eastAsia" w:ascii="Times New Roman" w:hAnsi="Times New Roman" w:eastAsia="宋体" w:cs="Times New Roman"/>
          <w:color w:val="auto"/>
        </w:rPr>
        <w:t>成交供应商未能按合同规定履行其义务，采购人有权没收履约保证金。</w:t>
      </w:r>
    </w:p>
    <w:p>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34. </w:t>
      </w:r>
      <w:r>
        <w:rPr>
          <w:rFonts w:hint="eastAsia" w:ascii="Times New Roman" w:hAnsi="Times New Roman" w:eastAsia="宋体" w:cs="Times New Roman"/>
          <w:color w:val="auto"/>
        </w:rPr>
        <w:t>成交供应商拒绝与采购人签订合同的，采购人可以按照评审报告推荐的成交候选人名单排序，确定下一候选人为成交供应商，也可以重新开展政府采购活动。</w:t>
      </w:r>
    </w:p>
    <w:p>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35</w:t>
      </w:r>
      <w:r>
        <w:rPr>
          <w:rFonts w:hint="eastAsia" w:ascii="Times New Roman" w:hAnsi="Times New Roman" w:eastAsia="宋体" w:cs="Times New Roman"/>
          <w:color w:val="auto"/>
        </w:rPr>
        <w:t>. 合同分包</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 xml:space="preserve">5.1 </w:t>
      </w:r>
      <w:r>
        <w:rPr>
          <w:rFonts w:hint="eastAsia" w:ascii="Times New Roman" w:hAnsi="Times New Roman" w:eastAsia="宋体" w:cs="Times New Roman"/>
          <w:color w:val="auto"/>
        </w:rPr>
        <w:t>未经采购人同意，成交供应商不得分包合同。</w:t>
      </w:r>
    </w:p>
    <w:p>
      <w:pPr>
        <w:pStyle w:val="3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5.2</w:t>
      </w:r>
      <w:r>
        <w:rPr>
          <w:rFonts w:hint="eastAsia" w:ascii="Times New Roman" w:hAnsi="Times New Roman" w:eastAsia="宋体" w:cs="Times New Roman"/>
          <w:color w:val="auto"/>
        </w:rPr>
        <w:t>政府采购合同分包履行的，成交供应商就采购项目和分包项目向采购人负责，分包供应商就分包项目承担责任。</w:t>
      </w:r>
    </w:p>
    <w:p>
      <w:pPr>
        <w:pStyle w:val="30"/>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 xml:space="preserve">36. </w:t>
      </w:r>
      <w:r>
        <w:rPr>
          <w:rFonts w:hint="eastAsia" w:ascii="Times New Roman" w:hAnsi="Times New Roman" w:eastAsia="宋体" w:cs="Times New Roman"/>
          <w:color w:val="auto"/>
        </w:rPr>
        <w:t>纠纷解决</w:t>
      </w:r>
    </w:p>
    <w:p>
      <w:pPr>
        <w:pStyle w:val="30"/>
        <w:spacing w:line="360" w:lineRule="auto"/>
        <w:ind w:firstLine="480"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如合同出现纠纷，供、需双方协商不成由合同签订地人民法院诉讼解决。</w:t>
      </w:r>
    </w:p>
    <w:p>
      <w:pPr>
        <w:pStyle w:val="30"/>
        <w:snapToGrid w:val="0"/>
        <w:spacing w:line="360" w:lineRule="auto"/>
        <w:ind w:firstLine="480" w:firstLineChars="200"/>
        <w:jc w:val="both"/>
        <w:rPr>
          <w:rFonts w:ascii="Times New Roman" w:hAnsi="Times New Roman" w:eastAsia="宋体" w:cs="Times New Roman"/>
          <w:color w:val="auto"/>
        </w:rPr>
      </w:pPr>
    </w:p>
    <w:p>
      <w:pPr>
        <w:pStyle w:val="30"/>
        <w:snapToGrid w:val="0"/>
        <w:spacing w:line="360" w:lineRule="auto"/>
        <w:ind w:firstLine="480" w:firstLineChars="200"/>
        <w:jc w:val="both"/>
        <w:rPr>
          <w:rFonts w:ascii="Times New Roman" w:hAnsi="Times New Roman" w:eastAsia="宋体" w:cs="Times New Roman"/>
          <w:color w:val="auto"/>
        </w:rPr>
        <w:sectPr>
          <w:headerReference r:id="rId6" w:type="default"/>
          <w:pgSz w:w="11906" w:h="16838"/>
          <w:pgMar w:top="1440" w:right="1800" w:bottom="1440" w:left="1800" w:header="851" w:footer="992" w:gutter="0"/>
          <w:cols w:space="720" w:num="1"/>
          <w:docGrid w:type="lines" w:linePitch="312" w:charSpace="0"/>
        </w:sectPr>
      </w:pPr>
    </w:p>
    <w:p>
      <w:pPr>
        <w:pStyle w:val="13"/>
        <w:outlineLvl w:val="0"/>
        <w:rPr>
          <w:rFonts w:ascii="Times New Roman" w:hAnsi="Times New Roman"/>
        </w:rPr>
      </w:pPr>
      <w:bookmarkStart w:id="15" w:name="_Toc68187768"/>
      <w:r>
        <w:rPr>
          <w:rFonts w:ascii="Times New Roman" w:hAnsi="Times New Roman"/>
        </w:rPr>
        <w:t>第四部分</w:t>
      </w:r>
      <w:r>
        <w:rPr>
          <w:rFonts w:hint="eastAsia" w:ascii="Times New Roman" w:hAnsi="Times New Roman"/>
        </w:rPr>
        <w:t xml:space="preserve"> </w:t>
      </w:r>
      <w:r>
        <w:rPr>
          <w:rFonts w:ascii="Times New Roman" w:hAnsi="Times New Roman"/>
        </w:rPr>
        <w:t>合同草案</w:t>
      </w:r>
      <w:bookmarkEnd w:id="12"/>
      <w:bookmarkEnd w:id="15"/>
    </w:p>
    <w:p>
      <w:pPr>
        <w:adjustRightInd w:val="0"/>
        <w:snapToGrid w:val="0"/>
        <w:spacing w:line="560" w:lineRule="exact"/>
        <w:jc w:val="center"/>
        <w:rPr>
          <w:rFonts w:ascii="Arial" w:hAnsi="Arial"/>
          <w:b/>
          <w:sz w:val="28"/>
          <w:szCs w:val="28"/>
        </w:rPr>
      </w:pPr>
      <w:r>
        <w:rPr>
          <w:rFonts w:hint="eastAsia" w:ascii="Arial" w:hAnsi="宋体"/>
          <w:b/>
          <w:sz w:val="28"/>
          <w:szCs w:val="28"/>
        </w:rPr>
        <w:t>（本合同为参考文件，具体以双方所签合同为准）</w:t>
      </w:r>
    </w:p>
    <w:p>
      <w:pPr>
        <w:tabs>
          <w:tab w:val="left" w:pos="0"/>
          <w:tab w:val="left" w:pos="315"/>
        </w:tabs>
        <w:spacing w:line="520" w:lineRule="exact"/>
        <w:ind w:firstLine="480"/>
        <w:rPr>
          <w:sz w:val="24"/>
          <w:szCs w:val="24"/>
        </w:rPr>
      </w:pPr>
    </w:p>
    <w:p>
      <w:pPr>
        <w:ind w:firstLine="482" w:firstLineChars="200"/>
        <w:jc w:val="center"/>
        <w:rPr>
          <w:rFonts w:ascii="宋体" w:hAnsi="宋体"/>
          <w:b/>
          <w:bCs/>
          <w:kern w:val="44"/>
          <w:sz w:val="24"/>
          <w:szCs w:val="24"/>
        </w:rPr>
      </w:pPr>
      <w:bookmarkStart w:id="16" w:name="_Toc7626"/>
      <w:bookmarkStart w:id="17" w:name="_Toc42071988"/>
      <w:bookmarkStart w:id="18" w:name="_Toc515882191"/>
      <w:bookmarkStart w:id="19" w:name="_Toc68187769"/>
      <w:r>
        <w:rPr>
          <w:rFonts w:hint="eastAsia" w:ascii="宋体" w:hAnsi="宋体"/>
          <w:b/>
          <w:bCs/>
          <w:kern w:val="44"/>
          <w:sz w:val="24"/>
          <w:szCs w:val="24"/>
        </w:rPr>
        <w:t>合同一般条款</w:t>
      </w:r>
      <w:bookmarkEnd w:id="16"/>
      <w:bookmarkEnd w:id="17"/>
      <w:bookmarkEnd w:id="18"/>
      <w:bookmarkEnd w:id="19"/>
    </w:p>
    <w:p>
      <w:pPr>
        <w:ind w:firstLine="482" w:firstLineChars="200"/>
        <w:jc w:val="center"/>
        <w:rPr>
          <w:rFonts w:ascii="宋体" w:hAnsi="宋体"/>
          <w:b/>
          <w:bCs/>
          <w:kern w:val="44"/>
          <w:sz w:val="24"/>
          <w:szCs w:val="24"/>
        </w:rPr>
      </w:pPr>
    </w:p>
    <w:p>
      <w:pPr>
        <w:tabs>
          <w:tab w:val="left" w:pos="0"/>
          <w:tab w:val="left" w:pos="315"/>
        </w:tabs>
        <w:spacing w:line="520" w:lineRule="exact"/>
        <w:ind w:firstLine="480"/>
        <w:rPr>
          <w:rFonts w:ascii="宋体" w:hAnsi="宋体" w:cs="宋体"/>
          <w:sz w:val="24"/>
          <w:szCs w:val="24"/>
        </w:rPr>
      </w:pPr>
      <w:r>
        <w:rPr>
          <w:rFonts w:hint="eastAsia" w:ascii="宋体" w:hAnsi="宋体"/>
          <w:b/>
          <w:bCs/>
          <w:sz w:val="24"/>
          <w:szCs w:val="24"/>
        </w:rPr>
        <w:t xml:space="preserve"> </w:t>
      </w:r>
      <w:r>
        <w:rPr>
          <w:rFonts w:hint="eastAsia" w:ascii="宋体" w:hAnsi="宋体" w:cs="宋体"/>
          <w:sz w:val="24"/>
          <w:szCs w:val="24"/>
          <w:lang w:bidi="ar"/>
        </w:rPr>
        <w:t>甲方：</w:t>
      </w:r>
    </w:p>
    <w:p>
      <w:pPr>
        <w:tabs>
          <w:tab w:val="left" w:pos="0"/>
          <w:tab w:val="left" w:pos="315"/>
        </w:tabs>
        <w:spacing w:line="520" w:lineRule="exact"/>
        <w:ind w:left="105" w:leftChars="50" w:firstLine="480" w:firstLineChars="200"/>
        <w:rPr>
          <w:rFonts w:ascii="宋体" w:hAnsi="宋体" w:cs="宋体"/>
          <w:sz w:val="24"/>
          <w:szCs w:val="24"/>
        </w:rPr>
      </w:pPr>
      <w:r>
        <w:rPr>
          <w:rFonts w:hint="eastAsia" w:ascii="宋体" w:hAnsi="宋体" w:cs="宋体"/>
          <w:sz w:val="24"/>
          <w:szCs w:val="24"/>
          <w:lang w:bidi="ar"/>
        </w:rPr>
        <w:t>乙方：</w:t>
      </w:r>
    </w:p>
    <w:p>
      <w:pPr>
        <w:tabs>
          <w:tab w:val="left" w:pos="0"/>
          <w:tab w:val="left" w:pos="315"/>
        </w:tabs>
        <w:spacing w:line="520" w:lineRule="exact"/>
        <w:ind w:firstLine="480"/>
        <w:rPr>
          <w:rFonts w:ascii="宋体" w:hAnsi="宋体" w:cs="宋体"/>
          <w:sz w:val="24"/>
          <w:szCs w:val="24"/>
        </w:rPr>
      </w:pPr>
      <w:r>
        <w:rPr>
          <w:rFonts w:hint="eastAsia" w:ascii="宋体" w:hAnsi="宋体" w:cs="宋体"/>
          <w:sz w:val="24"/>
          <w:szCs w:val="24"/>
          <w:lang w:bidi="ar"/>
        </w:rPr>
        <w:t>甲、乙双方根据</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 xml:space="preserve">日天津坤泽工程咨询有限责任公司（关于 </w:t>
      </w:r>
      <w:r>
        <w:rPr>
          <w:rFonts w:hint="eastAsia" w:ascii="宋体" w:hAnsi="宋体" w:cs="宋体"/>
          <w:sz w:val="24"/>
          <w:u w:val="single"/>
          <w:lang w:bidi="ar"/>
        </w:rPr>
        <w:t xml:space="preserve">   </w:t>
      </w:r>
      <w:r>
        <w:rPr>
          <w:rFonts w:ascii="宋体" w:hAnsi="宋体" w:cs="宋体"/>
          <w:sz w:val="24"/>
          <w:u w:val="single"/>
          <w:lang w:bidi="ar"/>
        </w:rPr>
        <w:t xml:space="preserve">            </w:t>
      </w:r>
      <w:r>
        <w:rPr>
          <w:rFonts w:hint="eastAsia" w:ascii="宋体" w:hAnsi="宋体" w:cs="宋体"/>
          <w:sz w:val="24"/>
          <w:u w:val="single"/>
          <w:lang w:bidi="ar"/>
        </w:rPr>
        <w:t xml:space="preserve">  </w:t>
      </w:r>
      <w:r>
        <w:rPr>
          <w:rFonts w:hint="eastAsia" w:ascii="宋体" w:hAnsi="宋体" w:cs="宋体"/>
          <w:sz w:val="24"/>
          <w:lang w:bidi="ar"/>
        </w:rPr>
        <w:t xml:space="preserve"> 项目</w:t>
      </w:r>
      <w:r>
        <w:rPr>
          <w:rFonts w:hint="eastAsia" w:ascii="宋体" w:hAnsi="宋体" w:cs="宋体"/>
          <w:sz w:val="24"/>
          <w:szCs w:val="24"/>
          <w:lang w:bidi="ar"/>
        </w:rPr>
        <w:t>（项目编号：</w:t>
      </w:r>
      <w:r>
        <w:rPr>
          <w:rFonts w:ascii="Arial" w:hAnsi="Arial" w:cs="Arial"/>
          <w:sz w:val="24"/>
          <w:u w:val="single"/>
          <w:lang w:bidi="ar"/>
        </w:rPr>
        <w:t xml:space="preserve">   </w:t>
      </w:r>
      <w:r>
        <w:rPr>
          <w:rFonts w:ascii="Arial" w:hAnsi="Arial" w:cs="Arial"/>
          <w:sz w:val="24"/>
          <w:lang w:bidi="ar"/>
        </w:rPr>
        <w:t>-</w:t>
      </w:r>
      <w:r>
        <w:rPr>
          <w:rFonts w:ascii="Arial" w:hAnsi="Arial" w:cs="Arial"/>
          <w:sz w:val="24"/>
          <w:u w:val="single"/>
          <w:lang w:bidi="ar"/>
        </w:rPr>
        <w:t xml:space="preserve">   </w:t>
      </w:r>
      <w:r>
        <w:rPr>
          <w:rFonts w:hint="eastAsia" w:ascii="宋体" w:hAnsi="宋体" w:cs="宋体"/>
          <w:sz w:val="24"/>
          <w:szCs w:val="24"/>
          <w:lang w:bidi="ar"/>
        </w:rPr>
        <w:t>）</w:t>
      </w:r>
      <w:r>
        <w:rPr>
          <w:rFonts w:hint="eastAsia" w:ascii="宋体" w:hAnsi="宋体" w:cs="宋体"/>
          <w:sz w:val="24"/>
          <w:lang w:bidi="ar"/>
        </w:rPr>
        <w:t>（</w:t>
      </w:r>
      <w:r>
        <w:rPr>
          <w:rFonts w:hint="eastAsia" w:cs="宋体"/>
          <w:sz w:val="24"/>
          <w:lang w:bidi="ar"/>
        </w:rPr>
        <w:t>招标方式：</w:t>
      </w:r>
      <w:r>
        <w:rPr>
          <w:sz w:val="24"/>
          <w:lang w:bidi="ar"/>
        </w:rPr>
        <w:t xml:space="preserve">     </w:t>
      </w:r>
      <w:r>
        <w:rPr>
          <w:rFonts w:hint="eastAsia" w:ascii="宋体" w:hAnsi="宋体" w:cs="宋体"/>
          <w:sz w:val="24"/>
          <w:lang w:bidi="ar"/>
        </w:rPr>
        <w:t>）</w:t>
      </w:r>
      <w:r>
        <w:rPr>
          <w:rFonts w:hint="eastAsia" w:ascii="宋体" w:hAnsi="宋体" w:cs="宋体"/>
          <w:sz w:val="24"/>
          <w:szCs w:val="24"/>
          <w:lang w:bidi="ar"/>
        </w:rPr>
        <w:t>的招标结果和招标文件的要求，并经甲乙双方协商一致，达成本服务合同：</w:t>
      </w:r>
    </w:p>
    <w:p>
      <w:pPr>
        <w:tabs>
          <w:tab w:val="left" w:pos="0"/>
          <w:tab w:val="left" w:pos="315"/>
        </w:tabs>
        <w:spacing w:line="520" w:lineRule="exact"/>
        <w:ind w:firstLine="480"/>
        <w:rPr>
          <w:rFonts w:ascii="宋体" w:hAnsi="宋体" w:cs="宋体"/>
          <w:sz w:val="24"/>
          <w:szCs w:val="24"/>
        </w:rPr>
      </w:pPr>
      <w:r>
        <w:rPr>
          <w:rFonts w:hint="eastAsia" w:ascii="宋体" w:hAnsi="宋体" w:cs="宋体"/>
          <w:sz w:val="24"/>
          <w:szCs w:val="24"/>
          <w:lang w:bidi="ar"/>
        </w:rPr>
        <w:t>本合同一般条款仅作为确立法律关系框架作用，具体合同的权利义务等内容以甲乙双方签订的专业合同为准，该合同作为本服务合同附件，与本合同具有同等法律效力，如附件合同没有而合同一般条款有的且涉及服务性质的内容，以合同一般条款内容为准。</w:t>
      </w:r>
    </w:p>
    <w:p>
      <w:pPr>
        <w:numPr>
          <w:ilvl w:val="0"/>
          <w:numId w:val="2"/>
        </w:numPr>
        <w:tabs>
          <w:tab w:val="left" w:pos="1133"/>
        </w:tabs>
        <w:spacing w:line="520" w:lineRule="exact"/>
        <w:rPr>
          <w:rFonts w:ascii="宋体" w:hAnsi="宋体" w:cs="宋体"/>
          <w:sz w:val="24"/>
          <w:szCs w:val="24"/>
        </w:rPr>
      </w:pPr>
      <w:r>
        <w:rPr>
          <w:rFonts w:hint="eastAsia" w:ascii="宋体" w:hAnsi="宋体" w:cs="宋体"/>
          <w:sz w:val="24"/>
          <w:szCs w:val="24"/>
          <w:lang w:bidi="ar"/>
        </w:rPr>
        <w:t>项目内容：</w:t>
      </w:r>
    </w:p>
    <w:p>
      <w:pPr>
        <w:tabs>
          <w:tab w:val="left" w:pos="1133"/>
        </w:tabs>
        <w:spacing w:line="520" w:lineRule="exact"/>
        <w:ind w:firstLine="480" w:firstLineChars="200"/>
        <w:rPr>
          <w:rFonts w:ascii="宋体" w:hAnsi="宋体" w:cs="宋体"/>
          <w:sz w:val="24"/>
          <w:szCs w:val="24"/>
        </w:rPr>
      </w:pPr>
      <w:r>
        <w:rPr>
          <w:rFonts w:hint="eastAsia" w:ascii="宋体" w:hAnsi="宋体" w:cs="宋体"/>
          <w:sz w:val="24"/>
          <w:szCs w:val="24"/>
          <w:lang w:bidi="ar"/>
        </w:rPr>
        <w:t xml:space="preserve">     合同总价款：人民币</w:t>
      </w:r>
      <w:r>
        <w:rPr>
          <w:rFonts w:hint="eastAsia" w:ascii="宋体" w:hAnsi="宋体" w:cs="宋体"/>
          <w:sz w:val="24"/>
          <w:szCs w:val="24"/>
          <w:u w:val="single"/>
          <w:lang w:bidi="ar"/>
        </w:rPr>
        <w:t xml:space="preserve">            </w:t>
      </w:r>
      <w:r>
        <w:rPr>
          <w:rFonts w:hint="eastAsia" w:ascii="宋体" w:hAnsi="宋体" w:cs="宋体"/>
          <w:sz w:val="24"/>
          <w:szCs w:val="24"/>
          <w:lang w:bidi="ar"/>
        </w:rPr>
        <w:t>元</w:t>
      </w:r>
    </w:p>
    <w:p>
      <w:pPr>
        <w:tabs>
          <w:tab w:val="left" w:pos="1133"/>
        </w:tabs>
        <w:spacing w:line="520" w:lineRule="exact"/>
        <w:ind w:firstLine="480" w:firstLineChars="200"/>
        <w:rPr>
          <w:rFonts w:ascii="宋体" w:hAnsi="宋体" w:cs="宋体"/>
          <w:sz w:val="24"/>
          <w:szCs w:val="24"/>
        </w:rPr>
      </w:pPr>
      <w:r>
        <w:rPr>
          <w:rFonts w:hint="eastAsia" w:ascii="宋体" w:hAnsi="宋体" w:cs="宋体"/>
          <w:sz w:val="24"/>
          <w:szCs w:val="24"/>
          <w:lang w:bidi="ar"/>
        </w:rPr>
        <w:t xml:space="preserve">     大写：人民币</w:t>
      </w:r>
      <w:r>
        <w:rPr>
          <w:rFonts w:hint="eastAsia" w:ascii="宋体" w:hAnsi="宋体" w:cs="宋体"/>
          <w:sz w:val="24"/>
          <w:szCs w:val="24"/>
          <w:u w:val="single"/>
          <w:lang w:bidi="ar"/>
        </w:rPr>
        <w:t xml:space="preserve">             </w:t>
      </w:r>
      <w:r>
        <w:rPr>
          <w:rFonts w:hint="eastAsia" w:ascii="宋体" w:hAnsi="宋体" w:cs="宋体"/>
          <w:sz w:val="24"/>
          <w:szCs w:val="24"/>
          <w:lang w:bidi="ar"/>
        </w:rPr>
        <w:t>元整</w:t>
      </w:r>
    </w:p>
    <w:p>
      <w:pPr>
        <w:tabs>
          <w:tab w:val="left" w:pos="360"/>
        </w:tabs>
        <w:spacing w:line="520" w:lineRule="exact"/>
        <w:ind w:firstLine="480" w:firstLineChars="200"/>
        <w:rPr>
          <w:rFonts w:ascii="宋体" w:hAnsi="宋体" w:cs="宋体"/>
          <w:sz w:val="24"/>
          <w:szCs w:val="24"/>
        </w:rPr>
      </w:pPr>
      <w:r>
        <w:rPr>
          <w:rFonts w:hint="eastAsia" w:ascii="宋体" w:hAnsi="宋体" w:cs="宋体"/>
          <w:sz w:val="24"/>
          <w:szCs w:val="24"/>
          <w:lang w:bidi="ar"/>
        </w:rPr>
        <w:t>二、 服务要求及对服务负责条件：见附件。</w:t>
      </w:r>
    </w:p>
    <w:p>
      <w:pPr>
        <w:tabs>
          <w:tab w:val="left" w:pos="360"/>
        </w:tabs>
        <w:spacing w:line="520" w:lineRule="exact"/>
        <w:ind w:firstLine="480" w:firstLineChars="200"/>
        <w:rPr>
          <w:rFonts w:ascii="宋体" w:hAnsi="宋体" w:cs="宋体"/>
          <w:sz w:val="24"/>
          <w:szCs w:val="24"/>
        </w:rPr>
      </w:pPr>
      <w:r>
        <w:rPr>
          <w:rFonts w:hint="eastAsia" w:ascii="宋体" w:hAnsi="宋体" w:cs="宋体"/>
          <w:sz w:val="24"/>
          <w:szCs w:val="24"/>
          <w:lang w:bidi="ar"/>
        </w:rPr>
        <w:t>三、 乙方所提供的服务必须具有合法手续及相关文件。</w:t>
      </w:r>
    </w:p>
    <w:p>
      <w:pPr>
        <w:tabs>
          <w:tab w:val="left" w:pos="360"/>
        </w:tabs>
        <w:spacing w:line="520" w:lineRule="exact"/>
        <w:ind w:firstLine="480" w:firstLineChars="200"/>
        <w:rPr>
          <w:rFonts w:ascii="宋体" w:hAnsi="宋体" w:cs="宋体"/>
          <w:sz w:val="24"/>
          <w:szCs w:val="24"/>
        </w:rPr>
      </w:pPr>
      <w:r>
        <w:rPr>
          <w:rFonts w:hint="eastAsia" w:ascii="宋体" w:hAnsi="宋体" w:cs="宋体"/>
          <w:sz w:val="24"/>
          <w:szCs w:val="24"/>
          <w:lang w:bidi="ar"/>
        </w:rPr>
        <w:t>四、 服务时间：</w:t>
      </w:r>
    </w:p>
    <w:p>
      <w:pPr>
        <w:tabs>
          <w:tab w:val="left" w:pos="360"/>
        </w:tabs>
        <w:spacing w:line="520" w:lineRule="exact"/>
        <w:ind w:firstLine="1080" w:firstLineChars="450"/>
        <w:rPr>
          <w:rFonts w:ascii="宋体" w:hAnsi="宋体" w:cs="宋体"/>
          <w:sz w:val="24"/>
          <w:szCs w:val="24"/>
        </w:rPr>
      </w:pPr>
      <w:r>
        <w:rPr>
          <w:rFonts w:hint="eastAsia" w:ascii="宋体" w:hAnsi="宋体" w:cs="宋体"/>
          <w:sz w:val="24"/>
          <w:szCs w:val="24"/>
          <w:lang w:bidi="ar"/>
        </w:rPr>
        <w:t>服务地点：</w:t>
      </w:r>
    </w:p>
    <w:p>
      <w:pPr>
        <w:tabs>
          <w:tab w:val="left" w:pos="360"/>
        </w:tabs>
        <w:spacing w:line="520" w:lineRule="exact"/>
        <w:ind w:firstLine="480" w:firstLineChars="200"/>
        <w:rPr>
          <w:rFonts w:ascii="宋体" w:hAnsi="宋体" w:cs="宋体"/>
          <w:sz w:val="24"/>
          <w:szCs w:val="24"/>
        </w:rPr>
      </w:pPr>
      <w:r>
        <w:rPr>
          <w:rFonts w:hint="eastAsia" w:ascii="宋体" w:hAnsi="宋体" w:cs="宋体"/>
          <w:sz w:val="24"/>
          <w:szCs w:val="24"/>
          <w:lang w:bidi="ar"/>
        </w:rPr>
        <w:t>五、款项支付方式：</w:t>
      </w:r>
    </w:p>
    <w:p>
      <w:pPr>
        <w:tabs>
          <w:tab w:val="left" w:pos="360"/>
        </w:tabs>
        <w:spacing w:line="520" w:lineRule="exact"/>
        <w:ind w:firstLine="480" w:firstLineChars="200"/>
        <w:rPr>
          <w:rFonts w:ascii="宋体" w:hAnsi="宋体" w:cs="宋体"/>
          <w:sz w:val="24"/>
        </w:rPr>
      </w:pPr>
      <w:r>
        <w:rPr>
          <w:rFonts w:hint="eastAsia" w:ascii="宋体" w:hAnsi="宋体" w:cs="宋体"/>
          <w:sz w:val="24"/>
          <w:szCs w:val="24"/>
          <w:lang w:bidi="ar"/>
        </w:rPr>
        <w:t>1、</w:t>
      </w:r>
      <w:r>
        <w:rPr>
          <w:rFonts w:hint="eastAsia" w:ascii="宋体" w:hAnsi="宋体" w:cs="宋体"/>
          <w:sz w:val="24"/>
          <w:lang w:bidi="ar"/>
        </w:rPr>
        <w:t>本合同以人民币进行结算；</w:t>
      </w:r>
    </w:p>
    <w:p>
      <w:pPr>
        <w:tabs>
          <w:tab w:val="left" w:pos="360"/>
        </w:tabs>
        <w:spacing w:line="520" w:lineRule="exact"/>
        <w:ind w:firstLine="480" w:firstLineChars="200"/>
        <w:rPr>
          <w:rFonts w:ascii="宋体" w:hAnsi="宋体" w:cs="宋体"/>
          <w:sz w:val="24"/>
          <w:szCs w:val="24"/>
        </w:rPr>
      </w:pPr>
      <w:r>
        <w:rPr>
          <w:rFonts w:hint="eastAsia" w:ascii="宋体" w:hAnsi="宋体" w:cs="宋体"/>
          <w:sz w:val="24"/>
          <w:lang w:bidi="ar"/>
        </w:rPr>
        <w:t>2、付款方式：</w:t>
      </w:r>
    </w:p>
    <w:p>
      <w:pPr>
        <w:tabs>
          <w:tab w:val="left" w:pos="360"/>
          <w:tab w:val="left" w:pos="721"/>
        </w:tabs>
        <w:spacing w:line="520" w:lineRule="exact"/>
        <w:rPr>
          <w:rFonts w:ascii="宋体" w:hAnsi="宋体" w:cs="宋体"/>
          <w:sz w:val="24"/>
          <w:szCs w:val="24"/>
        </w:rPr>
      </w:pPr>
      <w:r>
        <w:rPr>
          <w:rFonts w:hint="eastAsia" w:ascii="宋体" w:hAnsi="宋体" w:cs="宋体"/>
          <w:sz w:val="24"/>
          <w:szCs w:val="24"/>
          <w:lang w:bidi="ar"/>
        </w:rPr>
        <w:t xml:space="preserve">    六、</w:t>
      </w:r>
      <w:r>
        <w:rPr>
          <w:rFonts w:hint="eastAsia" w:hAnsi="宋体" w:cs="宋体"/>
          <w:sz w:val="24"/>
          <w:szCs w:val="24"/>
          <w:lang w:bidi="ar"/>
        </w:rPr>
        <w:t>有关涉及本合同乙方向</w:t>
      </w:r>
      <w:r>
        <w:rPr>
          <w:rFonts w:hint="eastAsia" w:hAnsi="宋体" w:cs="宋体"/>
          <w:sz w:val="24"/>
          <w:lang w:bidi="ar"/>
        </w:rPr>
        <w:t>天津坤泽工程咨询有限责任公司</w:t>
      </w:r>
      <w:r>
        <w:rPr>
          <w:rFonts w:hint="eastAsia" w:hAnsi="宋体" w:cs="宋体"/>
          <w:sz w:val="24"/>
          <w:szCs w:val="24"/>
          <w:lang w:bidi="ar"/>
        </w:rPr>
        <w:t>所提交的投标文件及有关澄清资料和服务承诺均视为本合同不可分割的部分，对乙方具有约束力。</w:t>
      </w:r>
    </w:p>
    <w:p>
      <w:pPr>
        <w:adjustRightInd w:val="0"/>
        <w:snapToGrid w:val="0"/>
        <w:spacing w:line="520" w:lineRule="exact"/>
        <w:ind w:firstLine="180"/>
        <w:rPr>
          <w:rFonts w:ascii="宋体" w:hAnsi="宋体" w:cs="宋体"/>
          <w:sz w:val="24"/>
        </w:rPr>
      </w:pPr>
      <w:r>
        <w:rPr>
          <w:rFonts w:hint="eastAsia" w:ascii="宋体" w:hAnsi="宋体" w:cs="宋体"/>
          <w:sz w:val="24"/>
          <w:szCs w:val="24"/>
          <w:lang w:bidi="ar"/>
        </w:rPr>
        <w:t>七、</w:t>
      </w:r>
      <w:r>
        <w:rPr>
          <w:rFonts w:hint="eastAsia" w:ascii="宋体" w:hAnsi="宋体" w:cs="宋体"/>
          <w:sz w:val="24"/>
          <w:lang w:bidi="ar"/>
        </w:rPr>
        <w:t>本合同一式</w:t>
      </w:r>
      <w:r>
        <w:rPr>
          <w:rFonts w:hint="eastAsia" w:ascii="宋体" w:hAnsi="宋体" w:cs="宋体"/>
          <w:sz w:val="24"/>
          <w:u w:val="single"/>
          <w:lang w:bidi="ar"/>
        </w:rPr>
        <w:t xml:space="preserve">     </w:t>
      </w:r>
      <w:r>
        <w:rPr>
          <w:rFonts w:hint="eastAsia" w:ascii="宋体" w:hAnsi="宋体" w:cs="宋体"/>
          <w:sz w:val="24"/>
          <w:lang w:bidi="ar"/>
        </w:rPr>
        <w:t>份，需方</w:t>
      </w:r>
      <w:r>
        <w:rPr>
          <w:rFonts w:hint="eastAsia" w:ascii="宋体" w:hAnsi="宋体" w:cs="宋体"/>
          <w:sz w:val="24"/>
          <w:u w:val="single"/>
          <w:lang w:bidi="ar"/>
        </w:rPr>
        <w:t xml:space="preserve">     </w:t>
      </w:r>
      <w:r>
        <w:rPr>
          <w:rFonts w:hint="eastAsia" w:ascii="宋体" w:hAnsi="宋体" w:cs="宋体"/>
          <w:sz w:val="24"/>
          <w:lang w:bidi="ar"/>
        </w:rPr>
        <w:t>份，供方</w:t>
      </w:r>
      <w:r>
        <w:rPr>
          <w:rFonts w:hint="eastAsia" w:ascii="宋体" w:hAnsi="宋体" w:cs="宋体"/>
          <w:sz w:val="24"/>
          <w:u w:val="single"/>
          <w:lang w:bidi="ar"/>
        </w:rPr>
        <w:t xml:space="preserve">     </w:t>
      </w:r>
      <w:r>
        <w:rPr>
          <w:rFonts w:hint="eastAsia" w:ascii="宋体" w:hAnsi="宋体" w:cs="宋体"/>
          <w:sz w:val="24"/>
          <w:lang w:bidi="ar"/>
        </w:rPr>
        <w:t>份，招标代理机构</w:t>
      </w:r>
      <w:r>
        <w:rPr>
          <w:rFonts w:hint="eastAsia" w:ascii="宋体" w:hAnsi="宋体" w:cs="宋体"/>
          <w:sz w:val="24"/>
          <w:u w:val="single"/>
          <w:lang w:bidi="ar"/>
        </w:rPr>
        <w:t xml:space="preserve"> 壹 </w:t>
      </w:r>
      <w:r>
        <w:rPr>
          <w:rFonts w:hint="eastAsia" w:ascii="宋体" w:hAnsi="宋体" w:cs="宋体"/>
          <w:sz w:val="24"/>
          <w:lang w:bidi="ar"/>
        </w:rPr>
        <w:t>份，</w:t>
      </w:r>
    </w:p>
    <w:p>
      <w:pPr>
        <w:tabs>
          <w:tab w:val="left" w:pos="360"/>
        </w:tabs>
        <w:spacing w:line="520" w:lineRule="exact"/>
        <w:ind w:firstLine="480"/>
        <w:rPr>
          <w:rFonts w:ascii="宋体" w:hAnsi="宋体" w:cs="宋体"/>
          <w:sz w:val="24"/>
          <w:szCs w:val="24"/>
        </w:rPr>
      </w:pPr>
      <w:r>
        <w:rPr>
          <w:rFonts w:hint="eastAsia" w:ascii="宋体" w:hAnsi="宋体" w:cs="宋体"/>
          <w:sz w:val="24"/>
          <w:lang w:bidi="ar"/>
        </w:rPr>
        <w:t>签字盖章后生效。</w:t>
      </w:r>
    </w:p>
    <w:p>
      <w:pPr>
        <w:adjustRightInd w:val="0"/>
        <w:snapToGrid w:val="0"/>
        <w:spacing w:line="520" w:lineRule="exact"/>
        <w:ind w:firstLine="180"/>
        <w:rPr>
          <w:rFonts w:ascii="宋体" w:hAnsi="宋体" w:cs="宋体"/>
          <w:sz w:val="24"/>
        </w:rPr>
      </w:pPr>
    </w:p>
    <w:p>
      <w:pPr>
        <w:spacing w:after="120" w:line="520" w:lineRule="exact"/>
      </w:pPr>
    </w:p>
    <w:p>
      <w:pPr>
        <w:adjustRightInd w:val="0"/>
        <w:snapToGrid w:val="0"/>
        <w:spacing w:line="520" w:lineRule="exact"/>
        <w:ind w:firstLine="180"/>
        <w:rPr>
          <w:rFonts w:ascii="宋体" w:hAnsi="宋体" w:cs="宋体"/>
          <w:sz w:val="24"/>
        </w:rPr>
      </w:pPr>
      <w:r>
        <w:rPr>
          <w:rFonts w:hint="eastAsia" w:ascii="宋体" w:hAnsi="宋体" w:cs="宋体"/>
          <w:sz w:val="24"/>
          <w:lang w:bidi="ar"/>
        </w:rPr>
        <w:t xml:space="preserve">甲方（公章）： </w:t>
      </w:r>
    </w:p>
    <w:p>
      <w:pPr>
        <w:adjustRightInd w:val="0"/>
        <w:snapToGrid w:val="0"/>
        <w:spacing w:line="520" w:lineRule="exact"/>
        <w:ind w:firstLine="180"/>
        <w:rPr>
          <w:rFonts w:ascii="宋体" w:hAnsi="宋体" w:cs="宋体"/>
          <w:sz w:val="24"/>
        </w:rPr>
      </w:pPr>
      <w:r>
        <w:rPr>
          <w:rFonts w:hint="eastAsia" w:ascii="宋体" w:hAnsi="宋体" w:cs="宋体"/>
          <w:sz w:val="24"/>
          <w:lang w:bidi="ar"/>
        </w:rPr>
        <w:t xml:space="preserve">单位地址： </w:t>
      </w:r>
    </w:p>
    <w:p>
      <w:pPr>
        <w:adjustRightInd w:val="0"/>
        <w:snapToGrid w:val="0"/>
        <w:spacing w:line="520" w:lineRule="exact"/>
        <w:ind w:firstLine="180"/>
        <w:rPr>
          <w:rFonts w:ascii="宋体" w:hAnsi="宋体" w:cs="宋体"/>
          <w:sz w:val="24"/>
        </w:rPr>
      </w:pPr>
      <w:r>
        <w:rPr>
          <w:rFonts w:hint="eastAsia" w:ascii="宋体" w:hAnsi="宋体" w:cs="宋体"/>
          <w:sz w:val="24"/>
          <w:lang w:bidi="ar"/>
        </w:rPr>
        <w:t xml:space="preserve">法定代表人： </w:t>
      </w:r>
    </w:p>
    <w:p>
      <w:pPr>
        <w:adjustRightInd w:val="0"/>
        <w:snapToGrid w:val="0"/>
        <w:spacing w:line="520" w:lineRule="exact"/>
        <w:ind w:firstLine="180"/>
        <w:rPr>
          <w:rFonts w:ascii="宋体" w:hAnsi="宋体" w:cs="宋体"/>
          <w:sz w:val="24"/>
        </w:rPr>
      </w:pPr>
      <w:r>
        <w:rPr>
          <w:rFonts w:hint="eastAsia" w:ascii="宋体" w:hAnsi="宋体" w:cs="宋体"/>
          <w:sz w:val="24"/>
          <w:lang w:bidi="ar"/>
        </w:rPr>
        <w:t>委托代理人：</w:t>
      </w:r>
    </w:p>
    <w:p>
      <w:pPr>
        <w:adjustRightInd w:val="0"/>
        <w:snapToGrid w:val="0"/>
        <w:spacing w:line="520" w:lineRule="exact"/>
        <w:ind w:firstLine="180"/>
        <w:rPr>
          <w:rFonts w:ascii="宋体" w:hAnsi="宋体" w:cs="宋体"/>
          <w:sz w:val="24"/>
        </w:rPr>
      </w:pPr>
      <w:r>
        <w:rPr>
          <w:rFonts w:hint="eastAsia" w:ascii="宋体" w:hAnsi="宋体" w:cs="宋体"/>
          <w:sz w:val="24"/>
          <w:lang w:bidi="ar"/>
        </w:rPr>
        <w:t xml:space="preserve">联系电话： </w:t>
      </w:r>
    </w:p>
    <w:p>
      <w:pPr>
        <w:adjustRightInd w:val="0"/>
        <w:snapToGrid w:val="0"/>
        <w:spacing w:line="520" w:lineRule="exact"/>
        <w:ind w:firstLine="180"/>
        <w:rPr>
          <w:rFonts w:ascii="宋体" w:hAnsi="宋体" w:cs="宋体"/>
          <w:sz w:val="24"/>
        </w:rPr>
      </w:pPr>
    </w:p>
    <w:p>
      <w:pPr>
        <w:adjustRightInd w:val="0"/>
        <w:snapToGrid w:val="0"/>
        <w:spacing w:line="520" w:lineRule="exact"/>
        <w:ind w:firstLine="180"/>
        <w:rPr>
          <w:rFonts w:ascii="宋体" w:hAnsi="宋体" w:cs="宋体"/>
          <w:sz w:val="24"/>
        </w:rPr>
      </w:pPr>
      <w:r>
        <w:rPr>
          <w:rFonts w:hint="eastAsia" w:ascii="宋体" w:hAnsi="宋体" w:cs="宋体"/>
          <w:sz w:val="24"/>
          <w:lang w:bidi="ar"/>
        </w:rPr>
        <w:t>乙方（公章）：</w:t>
      </w:r>
    </w:p>
    <w:p>
      <w:pPr>
        <w:adjustRightInd w:val="0"/>
        <w:snapToGrid w:val="0"/>
        <w:spacing w:line="520" w:lineRule="exact"/>
        <w:ind w:firstLine="180"/>
        <w:rPr>
          <w:rFonts w:ascii="宋体" w:hAnsi="宋体" w:cs="宋体"/>
          <w:sz w:val="24"/>
        </w:rPr>
      </w:pPr>
      <w:r>
        <w:rPr>
          <w:rFonts w:hint="eastAsia" w:ascii="宋体" w:hAnsi="宋体" w:cs="宋体"/>
          <w:sz w:val="24"/>
          <w:lang w:bidi="ar"/>
        </w:rPr>
        <w:t>单位地址：</w:t>
      </w:r>
    </w:p>
    <w:p>
      <w:pPr>
        <w:adjustRightInd w:val="0"/>
        <w:snapToGrid w:val="0"/>
        <w:spacing w:line="520" w:lineRule="exact"/>
        <w:ind w:firstLine="180"/>
        <w:rPr>
          <w:rFonts w:ascii="宋体" w:hAnsi="宋体" w:cs="宋体"/>
          <w:sz w:val="24"/>
        </w:rPr>
      </w:pPr>
      <w:r>
        <w:rPr>
          <w:rFonts w:hint="eastAsia" w:ascii="宋体" w:hAnsi="宋体" w:cs="宋体"/>
          <w:sz w:val="24"/>
          <w:lang w:bidi="ar"/>
        </w:rPr>
        <w:t xml:space="preserve">法定代表人： </w:t>
      </w:r>
    </w:p>
    <w:p>
      <w:pPr>
        <w:adjustRightInd w:val="0"/>
        <w:snapToGrid w:val="0"/>
        <w:spacing w:line="520" w:lineRule="exact"/>
        <w:ind w:firstLine="180"/>
        <w:rPr>
          <w:rFonts w:ascii="宋体" w:hAnsi="宋体" w:cs="宋体"/>
          <w:sz w:val="24"/>
        </w:rPr>
      </w:pPr>
      <w:r>
        <w:rPr>
          <w:rFonts w:hint="eastAsia" w:ascii="宋体" w:hAnsi="宋体" w:cs="宋体"/>
          <w:sz w:val="24"/>
          <w:lang w:bidi="ar"/>
        </w:rPr>
        <w:t xml:space="preserve">委托代理人： </w:t>
      </w:r>
    </w:p>
    <w:p>
      <w:pPr>
        <w:adjustRightInd w:val="0"/>
        <w:snapToGrid w:val="0"/>
        <w:spacing w:line="520" w:lineRule="exact"/>
        <w:ind w:firstLine="180"/>
        <w:rPr>
          <w:rFonts w:ascii="宋体" w:hAnsi="宋体" w:cs="宋体"/>
          <w:sz w:val="24"/>
        </w:rPr>
      </w:pPr>
      <w:r>
        <w:rPr>
          <w:rFonts w:hint="eastAsia" w:ascii="宋体" w:hAnsi="宋体" w:cs="宋体"/>
          <w:sz w:val="24"/>
          <w:lang w:bidi="ar"/>
        </w:rPr>
        <w:t>联系电话：</w:t>
      </w:r>
    </w:p>
    <w:p>
      <w:pPr>
        <w:adjustRightInd w:val="0"/>
        <w:snapToGrid w:val="0"/>
        <w:spacing w:line="520" w:lineRule="exact"/>
        <w:ind w:firstLine="180"/>
        <w:rPr>
          <w:rFonts w:ascii="宋体" w:hAnsi="宋体" w:cs="宋体"/>
          <w:sz w:val="24"/>
        </w:rPr>
      </w:pPr>
      <w:r>
        <w:rPr>
          <w:rFonts w:hint="eastAsia" w:ascii="宋体" w:hAnsi="宋体" w:cs="宋体"/>
          <w:sz w:val="24"/>
          <w:lang w:bidi="ar"/>
        </w:rPr>
        <w:t>开户银行：</w:t>
      </w:r>
    </w:p>
    <w:p>
      <w:pPr>
        <w:adjustRightInd w:val="0"/>
        <w:snapToGrid w:val="0"/>
        <w:spacing w:line="520" w:lineRule="exact"/>
        <w:ind w:firstLine="180"/>
        <w:rPr>
          <w:rFonts w:ascii="宋体" w:hAnsi="宋体" w:cs="宋体"/>
          <w:sz w:val="24"/>
        </w:rPr>
      </w:pPr>
      <w:r>
        <w:rPr>
          <w:rFonts w:hint="eastAsia" w:ascii="宋体" w:hAnsi="宋体" w:cs="宋体"/>
          <w:sz w:val="24"/>
          <w:lang w:bidi="ar"/>
        </w:rPr>
        <w:t>开户银行行号：</w:t>
      </w:r>
    </w:p>
    <w:p>
      <w:pPr>
        <w:adjustRightInd w:val="0"/>
        <w:snapToGrid w:val="0"/>
        <w:spacing w:line="520" w:lineRule="exact"/>
        <w:ind w:firstLine="180"/>
        <w:rPr>
          <w:rFonts w:ascii="宋体" w:hAnsi="宋体" w:cs="宋体"/>
          <w:sz w:val="24"/>
        </w:rPr>
      </w:pPr>
      <w:r>
        <w:rPr>
          <w:rFonts w:hint="eastAsia" w:ascii="宋体" w:hAnsi="宋体" w:cs="宋体"/>
          <w:sz w:val="24"/>
          <w:lang w:bidi="ar"/>
        </w:rPr>
        <w:t>开户银行帐号：</w:t>
      </w:r>
    </w:p>
    <w:p>
      <w:pPr>
        <w:adjustRightInd w:val="0"/>
        <w:snapToGrid w:val="0"/>
        <w:spacing w:line="520" w:lineRule="exact"/>
        <w:ind w:firstLine="240" w:firstLineChars="100"/>
        <w:rPr>
          <w:rFonts w:ascii="宋体" w:hAnsi="宋体" w:cs="宋体"/>
          <w:sz w:val="24"/>
        </w:rPr>
      </w:pPr>
      <w:r>
        <w:rPr>
          <w:rFonts w:hint="eastAsia" w:ascii="宋体" w:hAnsi="宋体" w:cs="宋体"/>
          <w:sz w:val="24"/>
          <w:lang w:bidi="ar"/>
        </w:rPr>
        <w:t xml:space="preserve">签订时间：       年     月     日 </w:t>
      </w:r>
    </w:p>
    <w:p>
      <w:pPr>
        <w:spacing w:line="520" w:lineRule="exact"/>
      </w:pPr>
      <w:r>
        <w:rPr>
          <w:rFonts w:hint="eastAsia" w:ascii="宋体" w:hAnsi="宋体" w:cs="宋体"/>
          <w:sz w:val="24"/>
          <w:lang w:bidi="ar"/>
        </w:rPr>
        <w:t xml:space="preserve">  签约地点：天津市</w:t>
      </w:r>
    </w:p>
    <w:p>
      <w:pPr>
        <w:spacing w:line="560" w:lineRule="exact"/>
        <w:ind w:firstLine="482" w:firstLineChars="200"/>
        <w:rPr>
          <w:rFonts w:ascii="宋体" w:hAnsi="宋体"/>
          <w:b/>
          <w:bCs/>
          <w:sz w:val="24"/>
          <w:szCs w:val="24"/>
        </w:rPr>
      </w:pPr>
    </w:p>
    <w:p>
      <w:pPr>
        <w:spacing w:line="560" w:lineRule="exact"/>
        <w:ind w:left="420" w:firstLine="480" w:firstLineChars="200"/>
        <w:rPr>
          <w:rFonts w:ascii="宋体" w:hAnsi="宋体"/>
          <w:kern w:val="44"/>
          <w:sz w:val="24"/>
          <w:szCs w:val="24"/>
        </w:rPr>
      </w:pPr>
    </w:p>
    <w:p>
      <w:pPr>
        <w:pStyle w:val="76"/>
        <w:ind w:firstLine="640"/>
      </w:pPr>
      <w:r>
        <w:rPr>
          <w:rFonts w:hint="eastAsia" w:ascii="宋体" w:hAnsi="宋体" w:cs="宋体"/>
          <w:bCs/>
          <w:color w:val="000000"/>
          <w:kern w:val="28"/>
          <w:sz w:val="32"/>
          <w:szCs w:val="32"/>
          <w:lang w:val="en-US" w:bidi="ar"/>
        </w:rPr>
        <w:br w:type="page"/>
      </w:r>
    </w:p>
    <w:p>
      <w:pPr>
        <w:jc w:val="center"/>
        <w:rPr>
          <w:rFonts w:ascii="宋体" w:hAnsi="宋体"/>
          <w:b/>
          <w:bCs/>
          <w:kern w:val="44"/>
          <w:sz w:val="24"/>
          <w:szCs w:val="24"/>
        </w:rPr>
      </w:pPr>
      <w:r>
        <w:rPr>
          <w:rFonts w:hint="eastAsia" w:ascii="宋体" w:hAnsi="宋体"/>
          <w:b/>
          <w:bCs/>
          <w:kern w:val="44"/>
          <w:sz w:val="24"/>
          <w:szCs w:val="24"/>
        </w:rPr>
        <w:t>合同特殊条款</w:t>
      </w:r>
    </w:p>
    <w:p>
      <w:pPr>
        <w:tabs>
          <w:tab w:val="left" w:pos="360"/>
        </w:tabs>
        <w:spacing w:line="520" w:lineRule="exact"/>
        <w:ind w:firstLine="410" w:firstLineChars="171"/>
        <w:rPr>
          <w:rFonts w:ascii="宋体" w:hAnsi="宋体"/>
          <w:sz w:val="24"/>
          <w:szCs w:val="24"/>
        </w:rPr>
      </w:pPr>
    </w:p>
    <w:p>
      <w:pPr>
        <w:tabs>
          <w:tab w:val="left" w:pos="360"/>
        </w:tabs>
        <w:spacing w:line="520" w:lineRule="exact"/>
        <w:ind w:firstLine="410" w:firstLineChars="171"/>
        <w:rPr>
          <w:rFonts w:ascii="宋体" w:hAnsi="宋体"/>
          <w:sz w:val="24"/>
          <w:szCs w:val="24"/>
        </w:rPr>
      </w:pPr>
      <w:r>
        <w:rPr>
          <w:rFonts w:hint="eastAsia" w:ascii="宋体" w:hAnsi="宋体"/>
          <w:sz w:val="24"/>
          <w:szCs w:val="24"/>
        </w:rPr>
        <w:t>合同特殊条款是合同一般条款的补充和修改。如果两者之间有抵触，应以特殊条款为准。</w:t>
      </w:r>
    </w:p>
    <w:p>
      <w:pPr>
        <w:tabs>
          <w:tab w:val="left" w:pos="360"/>
        </w:tabs>
        <w:spacing w:line="520" w:lineRule="exact"/>
        <w:ind w:firstLine="410" w:firstLineChars="171"/>
        <w:rPr>
          <w:rFonts w:ascii="宋体" w:hAnsi="宋体"/>
          <w:sz w:val="24"/>
          <w:szCs w:val="24"/>
        </w:rPr>
      </w:pPr>
      <w:r>
        <w:rPr>
          <w:rFonts w:hint="eastAsia" w:ascii="宋体" w:hAnsi="宋体"/>
          <w:sz w:val="24"/>
          <w:szCs w:val="24"/>
        </w:rPr>
        <w:t>合同特殊条款由成交单位和甲方根据服务项目的具体情况协商拟订。</w:t>
      </w:r>
    </w:p>
    <w:p>
      <w:pPr>
        <w:tabs>
          <w:tab w:val="left" w:pos="360"/>
        </w:tabs>
        <w:autoSpaceDE w:val="0"/>
        <w:autoSpaceDN w:val="0"/>
        <w:adjustRightInd w:val="0"/>
        <w:spacing w:line="560" w:lineRule="exact"/>
        <w:ind w:firstLine="645"/>
        <w:rPr>
          <w:rFonts w:ascii="仿宋_GB2312" w:eastAsia="仿宋_GB2312" w:cs="仿宋_GB2312"/>
          <w:sz w:val="32"/>
          <w:szCs w:val="32"/>
        </w:rPr>
      </w:pPr>
    </w:p>
    <w:p>
      <w:pPr>
        <w:tabs>
          <w:tab w:val="left" w:pos="515"/>
        </w:tabs>
        <w:spacing w:line="520" w:lineRule="exact"/>
        <w:rPr>
          <w:sz w:val="24"/>
          <w:szCs w:val="24"/>
        </w:rPr>
        <w:sectPr>
          <w:headerReference r:id="rId7" w:type="default"/>
          <w:pgSz w:w="11906" w:h="16838"/>
          <w:pgMar w:top="1440" w:right="1800" w:bottom="1440" w:left="1800" w:header="851" w:footer="992" w:gutter="0"/>
          <w:cols w:space="720" w:num="1"/>
          <w:docGrid w:type="lines" w:linePitch="312" w:charSpace="0"/>
        </w:sectPr>
      </w:pPr>
    </w:p>
    <w:p>
      <w:pPr>
        <w:pStyle w:val="2"/>
        <w:keepNext w:val="0"/>
        <w:keepLines w:val="0"/>
        <w:jc w:val="center"/>
        <w:rPr>
          <w:rFonts w:ascii="宋体" w:hAnsi="宋体"/>
          <w:b w:val="0"/>
          <w:sz w:val="32"/>
          <w:szCs w:val="32"/>
        </w:rPr>
      </w:pPr>
      <w:bookmarkStart w:id="20" w:name="_Toc20773"/>
      <w:bookmarkStart w:id="21" w:name="_Toc31114"/>
      <w:bookmarkStart w:id="22" w:name="_Toc160865915"/>
      <w:bookmarkStart w:id="23" w:name="_Toc68187770"/>
      <w:bookmarkStart w:id="24" w:name="_Toc192061393"/>
      <w:bookmarkStart w:id="25" w:name="_Toc43581078"/>
      <w:bookmarkStart w:id="26" w:name="_Toc6339"/>
      <w:r>
        <w:rPr>
          <w:rFonts w:hint="eastAsia" w:ascii="宋体" w:hAnsi="宋体"/>
          <w:b w:val="0"/>
          <w:sz w:val="32"/>
          <w:szCs w:val="32"/>
        </w:rPr>
        <w:t>第五部分  响应文部分格式</w:t>
      </w:r>
      <w:bookmarkEnd w:id="20"/>
      <w:bookmarkEnd w:id="21"/>
      <w:bookmarkEnd w:id="22"/>
      <w:bookmarkEnd w:id="23"/>
      <w:bookmarkEnd w:id="24"/>
      <w:bookmarkEnd w:id="25"/>
      <w:bookmarkEnd w:id="26"/>
    </w:p>
    <w:p>
      <w:pPr>
        <w:spacing w:line="480" w:lineRule="exact"/>
        <w:jc w:val="center"/>
        <w:rPr>
          <w:rFonts w:ascii="宋体" w:hAnsi="宋体"/>
          <w:sz w:val="32"/>
        </w:rPr>
      </w:pPr>
    </w:p>
    <w:p>
      <w:pPr>
        <w:rPr>
          <w:szCs w:val="22"/>
        </w:rPr>
      </w:pPr>
    </w:p>
    <w:p>
      <w:pPr>
        <w:spacing w:after="120"/>
        <w:jc w:val="center"/>
        <w:rPr>
          <w:szCs w:val="24"/>
        </w:rPr>
      </w:pPr>
      <w:r>
        <w:rPr>
          <w:rFonts w:hint="eastAsia"/>
          <w:szCs w:val="24"/>
        </w:rPr>
        <w:t>一、第一阶段投标文件格式</w:t>
      </w:r>
    </w:p>
    <w:p>
      <w:pPr>
        <w:spacing w:after="120"/>
        <w:rPr>
          <w:szCs w:val="24"/>
        </w:rPr>
      </w:pPr>
      <w:r>
        <w:rPr>
          <w:rFonts w:hint="eastAsia"/>
          <w:szCs w:val="24"/>
        </w:rPr>
        <w:t>说明</w:t>
      </w:r>
    </w:p>
    <w:p>
      <w:pPr>
        <w:spacing w:after="120"/>
        <w:rPr>
          <w:szCs w:val="24"/>
        </w:rPr>
      </w:pPr>
      <w:r>
        <w:rPr>
          <w:rFonts w:hint="eastAsia"/>
          <w:szCs w:val="24"/>
        </w:rPr>
        <w:t>1．第一阶段投标文件须分正本和副本，第一阶段一正、两副本文件和第一阶段电子文件（光盘）密封在一起。</w:t>
      </w:r>
    </w:p>
    <w:p>
      <w:pPr>
        <w:spacing w:after="120"/>
        <w:rPr>
          <w:szCs w:val="24"/>
        </w:rPr>
      </w:pPr>
      <w:r>
        <w:rPr>
          <w:rFonts w:hint="eastAsia"/>
          <w:szCs w:val="24"/>
        </w:rPr>
        <w:t>2．第一阶段投标文件中不得包含投标报价及任何与投标报价相关的内容或暗示。</w:t>
      </w:r>
    </w:p>
    <w:p>
      <w:pPr>
        <w:spacing w:line="480" w:lineRule="exact"/>
        <w:jc w:val="center"/>
        <w:rPr>
          <w:rFonts w:ascii="宋体" w:hAnsi="宋体"/>
          <w:sz w:val="32"/>
        </w:rPr>
      </w:pPr>
    </w:p>
    <w:p>
      <w:pPr>
        <w:spacing w:line="480" w:lineRule="exact"/>
        <w:jc w:val="center"/>
        <w:rPr>
          <w:rFonts w:ascii="宋体" w:hAnsi="宋体"/>
          <w:sz w:val="32"/>
        </w:rPr>
      </w:pPr>
    </w:p>
    <w:p>
      <w:pPr>
        <w:spacing w:line="480" w:lineRule="exact"/>
        <w:jc w:val="center"/>
        <w:rPr>
          <w:rFonts w:ascii="宋体" w:hAnsi="宋体"/>
          <w:sz w:val="32"/>
        </w:rPr>
      </w:pPr>
    </w:p>
    <w:p>
      <w:pPr>
        <w:spacing w:after="120"/>
        <w:jc w:val="center"/>
        <w:rPr>
          <w:szCs w:val="24"/>
        </w:rPr>
      </w:pPr>
      <w:r>
        <w:rPr>
          <w:rFonts w:hint="eastAsia"/>
          <w:szCs w:val="24"/>
        </w:rPr>
        <w:t>二、第二阶段响应文件格式</w:t>
      </w:r>
    </w:p>
    <w:p>
      <w:pPr>
        <w:spacing w:after="120"/>
        <w:jc w:val="center"/>
        <w:rPr>
          <w:szCs w:val="24"/>
        </w:rPr>
      </w:pPr>
    </w:p>
    <w:p>
      <w:pPr>
        <w:spacing w:after="120"/>
        <w:rPr>
          <w:szCs w:val="24"/>
        </w:rPr>
      </w:pPr>
      <w:r>
        <w:rPr>
          <w:rFonts w:hint="eastAsia"/>
          <w:szCs w:val="24"/>
        </w:rPr>
        <w:t>说明</w:t>
      </w:r>
    </w:p>
    <w:p>
      <w:pPr>
        <w:spacing w:after="120"/>
        <w:jc w:val="center"/>
        <w:rPr>
          <w:szCs w:val="24"/>
        </w:rPr>
      </w:pPr>
    </w:p>
    <w:p>
      <w:pPr>
        <w:spacing w:after="120"/>
        <w:rPr>
          <w:szCs w:val="24"/>
        </w:rPr>
      </w:pPr>
      <w:r>
        <w:rPr>
          <w:rFonts w:hint="eastAsia"/>
          <w:szCs w:val="24"/>
        </w:rPr>
        <w:t>1、第二阶段响应文件是供应商在入围第二阶段价格磋商时提交的报价文件。</w:t>
      </w:r>
    </w:p>
    <w:p>
      <w:pPr>
        <w:spacing w:after="120"/>
        <w:rPr>
          <w:szCs w:val="24"/>
        </w:rPr>
      </w:pPr>
      <w:r>
        <w:rPr>
          <w:rFonts w:hint="eastAsia"/>
          <w:szCs w:val="24"/>
        </w:rPr>
        <w:t>2、第二阶段响应文件须分一正、两副和第二阶段电子文件（光盘）密封在一起。</w:t>
      </w:r>
    </w:p>
    <w:p>
      <w:pPr>
        <w:spacing w:after="120"/>
        <w:rPr>
          <w:szCs w:val="24"/>
        </w:rPr>
      </w:pPr>
      <w:r>
        <w:rPr>
          <w:rFonts w:hint="eastAsia"/>
          <w:szCs w:val="24"/>
        </w:rPr>
        <w:t>3、所有价格应按供应商须知所规定的货币单位填写。所报价格真实、准确无误。</w:t>
      </w:r>
    </w:p>
    <w:p>
      <w:pPr>
        <w:spacing w:after="120"/>
        <w:jc w:val="center"/>
        <w:rPr>
          <w:szCs w:val="24"/>
        </w:rPr>
      </w:pPr>
    </w:p>
    <w:p>
      <w:pPr>
        <w:spacing w:after="120"/>
        <w:jc w:val="center"/>
        <w:rPr>
          <w:rFonts w:ascii="宋体" w:hAnsi="宋体"/>
          <w:sz w:val="32"/>
        </w:rPr>
      </w:pPr>
      <w:r>
        <w:rPr>
          <w:szCs w:val="24"/>
        </w:rPr>
        <w:br w:type="page"/>
      </w:r>
    </w:p>
    <w:p>
      <w:pPr>
        <w:widowControl/>
        <w:snapToGrid w:val="0"/>
        <w:spacing w:line="312" w:lineRule="auto"/>
        <w:jc w:val="center"/>
        <w:rPr>
          <w:rFonts w:ascii="黑体" w:hAnsi="Arial" w:eastAsia="黑体" w:cs="Arial"/>
          <w:bCs/>
          <w:sz w:val="48"/>
          <w:szCs w:val="48"/>
        </w:rPr>
      </w:pPr>
    </w:p>
    <w:p>
      <w:pPr>
        <w:spacing w:line="240" w:lineRule="atLeast"/>
        <w:rPr>
          <w:rFonts w:ascii="Arial" w:hAnsi="Arial" w:eastAsia="黑体" w:cs="Arial"/>
          <w:sz w:val="52"/>
          <w:szCs w:val="52"/>
        </w:rPr>
      </w:pPr>
    </w:p>
    <w:p>
      <w:pPr>
        <w:autoSpaceDE w:val="0"/>
        <w:autoSpaceDN w:val="0"/>
        <w:adjustRightInd w:val="0"/>
        <w:jc w:val="center"/>
        <w:rPr>
          <w:rFonts w:ascii="Arial" w:hAnsi="Arial"/>
          <w:kern w:val="0"/>
          <w:sz w:val="72"/>
          <w:szCs w:val="72"/>
        </w:rPr>
      </w:pPr>
      <w:r>
        <w:rPr>
          <w:rFonts w:ascii="Arial" w:hAnsi="Arial"/>
          <w:sz w:val="72"/>
          <w:szCs w:val="72"/>
        </w:rPr>
        <w:t>响 应 文 件</w:t>
      </w:r>
    </w:p>
    <w:p>
      <w:pPr>
        <w:jc w:val="center"/>
        <w:rPr>
          <w:sz w:val="32"/>
          <w:szCs w:val="24"/>
        </w:rPr>
      </w:pPr>
      <w:r>
        <w:rPr>
          <w:rFonts w:hint="eastAsia"/>
          <w:sz w:val="32"/>
          <w:szCs w:val="24"/>
        </w:rPr>
        <w:t>（第一阶段）</w:t>
      </w:r>
    </w:p>
    <w:p>
      <w:pPr>
        <w:autoSpaceDE w:val="0"/>
        <w:autoSpaceDN w:val="0"/>
        <w:adjustRightInd w:val="0"/>
        <w:spacing w:line="520" w:lineRule="exact"/>
        <w:jc w:val="center"/>
        <w:rPr>
          <w:rFonts w:ascii="Arial" w:hAnsi="Arial"/>
          <w:b/>
          <w:kern w:val="0"/>
          <w:sz w:val="36"/>
          <w:szCs w:val="36"/>
        </w:rPr>
      </w:pPr>
      <w:r>
        <w:rPr>
          <w:rFonts w:ascii="Arial" w:hAnsi="Arial"/>
          <w:b/>
          <w:kern w:val="0"/>
          <w:sz w:val="36"/>
          <w:szCs w:val="36"/>
        </w:rPr>
        <w:t>（ 正/副 本 ）</w:t>
      </w:r>
    </w:p>
    <w:p>
      <w:pPr>
        <w:jc w:val="center"/>
        <w:rPr>
          <w:sz w:val="32"/>
          <w:szCs w:val="24"/>
        </w:rPr>
      </w:pPr>
    </w:p>
    <w:p>
      <w:pPr>
        <w:autoSpaceDE w:val="0"/>
        <w:autoSpaceDN w:val="0"/>
        <w:adjustRightInd w:val="0"/>
        <w:spacing w:line="520" w:lineRule="exact"/>
        <w:rPr>
          <w:rFonts w:ascii="Arial" w:hAnsi="Arial"/>
          <w:b/>
          <w:kern w:val="0"/>
          <w:sz w:val="24"/>
          <w:szCs w:val="22"/>
        </w:rPr>
      </w:pPr>
    </w:p>
    <w:p>
      <w:pPr>
        <w:spacing w:before="93" w:beforeLines="30" w:after="218" w:afterLines="70" w:line="540" w:lineRule="exact"/>
        <w:ind w:left="630" w:leftChars="300" w:firstLine="960" w:firstLineChars="300"/>
        <w:rPr>
          <w:rFonts w:ascii="宋体" w:hAnsi="宋体"/>
          <w:sz w:val="32"/>
        </w:rPr>
      </w:pPr>
      <w:r>
        <w:rPr>
          <w:rFonts w:hint="eastAsia" w:ascii="宋体" w:hAnsi="宋体"/>
          <w:sz w:val="32"/>
        </w:rPr>
        <w:t>项 目 名 称：</w:t>
      </w:r>
      <w:r>
        <w:rPr>
          <w:rFonts w:hint="eastAsia" w:ascii="宋体" w:hAnsi="宋体"/>
          <w:sz w:val="32"/>
          <w:u w:val="single"/>
        </w:rPr>
        <w:t xml:space="preserve">              </w:t>
      </w:r>
      <w:r>
        <w:rPr>
          <w:rFonts w:ascii="宋体" w:hAnsi="宋体"/>
          <w:sz w:val="32"/>
        </w:rPr>
        <w:t xml:space="preserve"> </w:t>
      </w:r>
    </w:p>
    <w:p>
      <w:pPr>
        <w:spacing w:before="93" w:beforeLines="30" w:after="218" w:afterLines="70" w:line="540" w:lineRule="exact"/>
        <w:ind w:left="630" w:leftChars="300" w:firstLine="960" w:firstLineChars="300"/>
        <w:rPr>
          <w:rFonts w:ascii="宋体" w:hAnsi="宋体"/>
          <w:sz w:val="32"/>
        </w:rPr>
      </w:pPr>
      <w:r>
        <w:rPr>
          <w:rFonts w:hint="eastAsia" w:ascii="宋体" w:hAnsi="宋体"/>
          <w:sz w:val="32"/>
        </w:rPr>
        <w:t>项 目 编 号：</w:t>
      </w:r>
      <w:r>
        <w:rPr>
          <w:rFonts w:hint="eastAsia" w:ascii="宋体" w:hAnsi="宋体"/>
          <w:sz w:val="32"/>
          <w:u w:val="single"/>
        </w:rPr>
        <w:t xml:space="preserve">              </w:t>
      </w:r>
    </w:p>
    <w:p>
      <w:pPr>
        <w:spacing w:line="480" w:lineRule="auto"/>
        <w:rPr>
          <w:rFonts w:ascii="宋体" w:hAnsi="宋体"/>
          <w:sz w:val="32"/>
        </w:rPr>
      </w:pPr>
    </w:p>
    <w:p>
      <w:pPr>
        <w:jc w:val="center"/>
        <w:rPr>
          <w:sz w:val="32"/>
          <w:szCs w:val="24"/>
        </w:rPr>
      </w:pPr>
    </w:p>
    <w:p>
      <w:pPr>
        <w:spacing w:line="480" w:lineRule="auto"/>
        <w:rPr>
          <w:rFonts w:ascii="宋体" w:hAnsi="宋体"/>
          <w:sz w:val="32"/>
        </w:rPr>
      </w:pPr>
    </w:p>
    <w:p>
      <w:pPr>
        <w:spacing w:line="480" w:lineRule="auto"/>
        <w:rPr>
          <w:rFonts w:ascii="宋体" w:hAnsi="宋体"/>
          <w:sz w:val="32"/>
        </w:rPr>
      </w:pPr>
    </w:p>
    <w:p>
      <w:pPr>
        <w:spacing w:line="480" w:lineRule="auto"/>
        <w:rPr>
          <w:rFonts w:ascii="宋体" w:hAnsi="宋体"/>
          <w:sz w:val="32"/>
        </w:rPr>
      </w:pPr>
    </w:p>
    <w:p>
      <w:pPr>
        <w:spacing w:line="480" w:lineRule="auto"/>
        <w:rPr>
          <w:rFonts w:ascii="宋体" w:hAnsi="宋体"/>
          <w:sz w:val="32"/>
          <w:u w:val="single"/>
        </w:rPr>
      </w:pPr>
      <w:r>
        <w:rPr>
          <w:rFonts w:hint="eastAsia" w:ascii="宋体" w:hAnsi="宋体"/>
          <w:sz w:val="32"/>
        </w:rPr>
        <w:t>供应商名称：</w:t>
      </w:r>
      <w:r>
        <w:rPr>
          <w:rFonts w:hint="eastAsia" w:ascii="宋体" w:hAnsi="宋体"/>
          <w:sz w:val="32"/>
          <w:u w:val="single"/>
        </w:rPr>
        <w:t xml:space="preserve">                             </w:t>
      </w:r>
      <w:r>
        <w:rPr>
          <w:rFonts w:hint="eastAsia" w:ascii="宋体" w:hAnsi="宋体"/>
          <w:sz w:val="32"/>
        </w:rPr>
        <w:t>（加盖公章）</w:t>
      </w:r>
    </w:p>
    <w:p>
      <w:pPr>
        <w:spacing w:line="480" w:lineRule="auto"/>
        <w:rPr>
          <w:rFonts w:ascii="宋体" w:hAnsi="宋体"/>
          <w:sz w:val="32"/>
        </w:rPr>
      </w:pPr>
      <w:r>
        <w:rPr>
          <w:rFonts w:hint="eastAsia" w:ascii="宋体" w:hAnsi="宋体"/>
          <w:sz w:val="32"/>
        </w:rPr>
        <w:t>法定代表人</w:t>
      </w:r>
      <w:r>
        <w:rPr>
          <w:rFonts w:hint="eastAsia" w:ascii="宋体" w:hAnsi="宋体"/>
          <w:sz w:val="32"/>
          <w:szCs w:val="32"/>
        </w:rPr>
        <w:t>或委托代理人</w:t>
      </w:r>
      <w:r>
        <w:rPr>
          <w:rFonts w:hint="eastAsia" w:ascii="宋体" w:hAnsi="宋体"/>
          <w:sz w:val="32"/>
        </w:rPr>
        <w:t xml:space="preserve">： </w:t>
      </w:r>
      <w:r>
        <w:rPr>
          <w:rFonts w:hint="eastAsia" w:ascii="宋体" w:hAnsi="宋体"/>
          <w:sz w:val="32"/>
          <w:u w:val="single"/>
        </w:rPr>
        <w:t xml:space="preserve">               </w:t>
      </w:r>
      <w:r>
        <w:rPr>
          <w:rFonts w:hint="eastAsia" w:ascii="宋体" w:hAnsi="宋体"/>
          <w:sz w:val="32"/>
          <w:szCs w:val="32"/>
        </w:rPr>
        <w:t>（</w:t>
      </w:r>
      <w:r>
        <w:rPr>
          <w:rFonts w:hint="eastAsia" w:ascii="宋体" w:hAnsi="宋体"/>
          <w:sz w:val="32"/>
        </w:rPr>
        <w:t>签字或</w:t>
      </w:r>
      <w:r>
        <w:rPr>
          <w:rFonts w:hint="eastAsia" w:ascii="宋体" w:hAnsi="宋体"/>
          <w:sz w:val="32"/>
          <w:szCs w:val="32"/>
        </w:rPr>
        <w:t>盖章）</w:t>
      </w:r>
    </w:p>
    <w:p>
      <w:pPr>
        <w:spacing w:line="480" w:lineRule="auto"/>
        <w:rPr>
          <w:rFonts w:ascii="宋体" w:hAnsi="宋体"/>
          <w:sz w:val="32"/>
          <w:u w:val="single"/>
        </w:rPr>
      </w:pPr>
      <w:r>
        <w:rPr>
          <w:rFonts w:hint="eastAsia" w:ascii="宋体" w:hAnsi="宋体"/>
          <w:sz w:val="32"/>
        </w:rPr>
        <w:t>磋商日期：   年   月   日</w:t>
      </w:r>
    </w:p>
    <w:p>
      <w:pPr>
        <w:tabs>
          <w:tab w:val="left" w:pos="3281"/>
          <w:tab w:val="center" w:pos="4711"/>
        </w:tabs>
        <w:jc w:val="center"/>
        <w:rPr>
          <w:rFonts w:ascii="仿宋_GB2312" w:eastAsia="仿宋_GB2312"/>
          <w:b/>
          <w:bCs/>
          <w:spacing w:val="20"/>
          <w:w w:val="66"/>
          <w:sz w:val="44"/>
          <w:szCs w:val="44"/>
        </w:rPr>
      </w:pPr>
    </w:p>
    <w:p>
      <w:pPr>
        <w:widowControl/>
        <w:spacing w:line="360" w:lineRule="auto"/>
        <w:jc w:val="center"/>
        <w:rPr>
          <w:rFonts w:ascii="宋体" w:hAnsi="宋体"/>
        </w:rPr>
      </w:pPr>
      <w:r>
        <w:rPr>
          <w:rFonts w:hint="eastAsia" w:ascii="宋体" w:hAnsi="宋体"/>
        </w:rPr>
        <w:br w:type="page"/>
      </w:r>
    </w:p>
    <w:p>
      <w:pPr>
        <w:widowControl/>
        <w:jc w:val="left"/>
        <w:rPr>
          <w:b/>
          <w:sz w:val="24"/>
        </w:rPr>
      </w:pPr>
    </w:p>
    <w:p>
      <w:pPr>
        <w:autoSpaceDN w:val="0"/>
        <w:spacing w:line="360" w:lineRule="auto"/>
        <w:ind w:firstLine="2891" w:firstLineChars="1200"/>
        <w:rPr>
          <w:b/>
          <w:bCs/>
          <w:sz w:val="24"/>
        </w:rPr>
      </w:pPr>
      <w:r>
        <w:rPr>
          <w:rFonts w:hint="eastAsia"/>
          <w:b/>
          <w:sz w:val="24"/>
        </w:rPr>
        <w:t>第一阶段</w:t>
      </w:r>
      <w:r>
        <w:rPr>
          <w:rFonts w:hint="eastAsia"/>
          <w:b/>
          <w:bCs/>
          <w:sz w:val="24"/>
        </w:rPr>
        <w:t>响应文件总目录</w:t>
      </w:r>
    </w:p>
    <w:p>
      <w:pPr>
        <w:autoSpaceDN w:val="0"/>
        <w:spacing w:line="360" w:lineRule="auto"/>
        <w:jc w:val="center"/>
        <w:rPr>
          <w:b/>
          <w:bCs/>
          <w:sz w:val="24"/>
        </w:rPr>
      </w:pPr>
    </w:p>
    <w:p>
      <w:pPr>
        <w:autoSpaceDN w:val="0"/>
        <w:spacing w:line="360" w:lineRule="auto"/>
        <w:jc w:val="center"/>
        <w:rPr>
          <w:b/>
          <w:bCs/>
          <w:sz w:val="24"/>
        </w:rPr>
      </w:pPr>
      <w:r>
        <w:rPr>
          <w:rFonts w:hint="eastAsia"/>
          <w:b/>
          <w:bCs/>
          <w:sz w:val="24"/>
        </w:rPr>
        <w:t>（供应商自行编制）</w:t>
      </w:r>
    </w:p>
    <w:p>
      <w:pPr>
        <w:widowControl/>
        <w:spacing w:line="360" w:lineRule="auto"/>
        <w:jc w:val="center"/>
        <w:rPr>
          <w:b/>
          <w:sz w:val="24"/>
        </w:rPr>
      </w:pPr>
      <w:r>
        <w:rPr>
          <w:b/>
          <w:sz w:val="24"/>
        </w:rPr>
        <w:br w:type="page"/>
      </w:r>
      <w:r>
        <w:rPr>
          <w:rFonts w:hint="eastAsia"/>
          <w:b/>
          <w:sz w:val="24"/>
        </w:rPr>
        <w:t>评分因素及评标标准页码检索</w:t>
      </w:r>
    </w:p>
    <w:p>
      <w:pPr>
        <w:widowControl/>
        <w:spacing w:line="360" w:lineRule="auto"/>
        <w:jc w:val="center"/>
        <w:rPr>
          <w:b/>
          <w:sz w:val="24"/>
        </w:rPr>
      </w:pPr>
    </w:p>
    <w:p>
      <w:pPr>
        <w:widowControl/>
        <w:spacing w:line="360" w:lineRule="auto"/>
        <w:jc w:val="center"/>
        <w:rPr>
          <w:b/>
          <w:bCs/>
          <w:sz w:val="24"/>
        </w:rPr>
      </w:pPr>
      <w:r>
        <w:rPr>
          <w:rFonts w:hint="eastAsia"/>
          <w:b/>
          <w:bCs/>
          <w:sz w:val="24"/>
        </w:rPr>
        <w:t>（供应商按磋商文件“评分因素及评标标准”中除涉及价格的评分项外的每个评分项逐项列明页码）</w:t>
      </w:r>
    </w:p>
    <w:p>
      <w:pPr>
        <w:spacing w:line="460" w:lineRule="exact"/>
        <w:ind w:left="192"/>
        <w:jc w:val="left"/>
        <w:rPr>
          <w:b/>
          <w:sz w:val="24"/>
        </w:rPr>
      </w:pPr>
      <w:r>
        <w:rPr>
          <w:b/>
          <w:sz w:val="24"/>
        </w:rPr>
        <w:br w:type="page"/>
      </w:r>
    </w:p>
    <w:p>
      <w:pPr>
        <w:jc w:val="left"/>
        <w:rPr>
          <w:rFonts w:ascii="宋体" w:hAnsi="宋体" w:cs="宋体"/>
          <w:b/>
          <w:sz w:val="24"/>
          <w:szCs w:val="24"/>
        </w:rPr>
      </w:pPr>
      <w:r>
        <w:rPr>
          <w:rFonts w:hint="eastAsia" w:ascii="宋体" w:hAnsi="宋体" w:cs="宋体"/>
          <w:b/>
          <w:sz w:val="24"/>
          <w:szCs w:val="24"/>
        </w:rPr>
        <w:t>附件</w:t>
      </w:r>
      <w:r>
        <w:rPr>
          <w:rFonts w:ascii="宋体" w:hAnsi="宋体" w:cs="宋体"/>
          <w:b/>
          <w:sz w:val="24"/>
          <w:szCs w:val="24"/>
        </w:rPr>
        <w:t>1                          响应书</w:t>
      </w:r>
    </w:p>
    <w:p>
      <w:pPr>
        <w:spacing w:line="320" w:lineRule="exact"/>
        <w:ind w:right="82"/>
        <w:rPr>
          <w:rFonts w:ascii="宋体" w:hAnsi="宋体"/>
        </w:rPr>
      </w:pPr>
      <w:r>
        <w:rPr>
          <w:rFonts w:hint="eastAsia" w:ascii="宋体" w:hAnsi="宋体"/>
        </w:rPr>
        <w:t>致：</w:t>
      </w:r>
      <w:r>
        <w:rPr>
          <w:rFonts w:hint="eastAsia" w:ascii="宋体" w:hAnsi="宋体"/>
          <w:u w:val="single"/>
        </w:rPr>
        <w:t xml:space="preserve"> </w:t>
      </w:r>
      <w:r>
        <w:rPr>
          <w:rFonts w:ascii="宋体" w:hAnsi="宋体"/>
          <w:u w:val="single"/>
        </w:rPr>
        <w:t xml:space="preserve">           </w:t>
      </w:r>
    </w:p>
    <w:p>
      <w:pPr>
        <w:spacing w:line="320" w:lineRule="exact"/>
        <w:ind w:right="82" w:firstLine="420" w:firstLineChars="200"/>
        <w:rPr>
          <w:rFonts w:ascii="宋体" w:hAnsi="宋体"/>
        </w:rPr>
      </w:pPr>
      <w:r>
        <w:rPr>
          <w:rFonts w:hint="eastAsia" w:ascii="宋体" w:hAnsi="宋体"/>
        </w:rPr>
        <w:t xml:space="preserve">根据贵方为 </w:t>
      </w:r>
      <w:r>
        <w:rPr>
          <w:rFonts w:ascii="宋体" w:hAnsi="宋体"/>
          <w:u w:val="single"/>
        </w:rPr>
        <w:t xml:space="preserve">              </w:t>
      </w:r>
      <w:r>
        <w:rPr>
          <w:rFonts w:hint="eastAsia" w:ascii="宋体" w:hAnsi="宋体"/>
          <w:u w:val="single"/>
        </w:rPr>
        <w:t>（</w:t>
      </w:r>
      <w:r>
        <w:rPr>
          <w:rFonts w:hint="eastAsia" w:ascii="宋体" w:hAnsi="宋体"/>
        </w:rPr>
        <w:t>项目名称）的磋商邀请（项目编号：</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rPr>
        <w:t>），签字代表</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（姓名职务）</w:t>
      </w:r>
      <w:r>
        <w:rPr>
          <w:rFonts w:hint="eastAsia" w:ascii="宋体" w:hAnsi="宋体"/>
        </w:rPr>
        <w:t xml:space="preserve">经正式授权并代表供应商 </w:t>
      </w:r>
      <w:r>
        <w:rPr>
          <w:rFonts w:ascii="宋体" w:hAnsi="宋体"/>
          <w:u w:val="single"/>
        </w:rPr>
        <w:t xml:space="preserve">         </w:t>
      </w:r>
      <w:r>
        <w:rPr>
          <w:rFonts w:hint="eastAsia" w:ascii="宋体" w:hAnsi="宋体"/>
          <w:u w:val="single"/>
        </w:rPr>
        <w:t>（供应商名称）</w:t>
      </w:r>
      <w:r>
        <w:rPr>
          <w:rFonts w:hint="eastAsia" w:ascii="宋体" w:hAnsi="宋体"/>
        </w:rPr>
        <w:t>提交两阶段响应文件正本</w:t>
      </w:r>
      <w:r>
        <w:rPr>
          <w:rFonts w:hint="eastAsia" w:ascii="宋体" w:hAnsi="宋体"/>
          <w:u w:val="single"/>
        </w:rPr>
        <w:t xml:space="preserve"> </w:t>
      </w:r>
      <w:r>
        <w:rPr>
          <w:rFonts w:ascii="宋体" w:hAnsi="宋体"/>
          <w:u w:val="single"/>
        </w:rPr>
        <w:t xml:space="preserve">     </w:t>
      </w:r>
      <w:r>
        <w:rPr>
          <w:rFonts w:hint="eastAsia" w:ascii="宋体" w:hAnsi="宋体"/>
        </w:rPr>
        <w:t>份、副本</w:t>
      </w:r>
      <w:r>
        <w:rPr>
          <w:rFonts w:hint="eastAsia" w:ascii="宋体" w:hAnsi="宋体"/>
          <w:u w:val="single"/>
        </w:rPr>
        <w:t xml:space="preserve"> </w:t>
      </w:r>
      <w:r>
        <w:rPr>
          <w:rFonts w:ascii="宋体" w:hAnsi="宋体"/>
          <w:u w:val="single"/>
        </w:rPr>
        <w:t xml:space="preserve">     </w:t>
      </w:r>
      <w:r>
        <w:rPr>
          <w:rFonts w:hint="eastAsia" w:ascii="宋体" w:hAnsi="宋体"/>
        </w:rPr>
        <w:t>份和电子版光盘</w:t>
      </w:r>
      <w:r>
        <w:rPr>
          <w:rFonts w:hint="eastAsia" w:ascii="宋体" w:hAnsi="宋体"/>
          <w:u w:val="single"/>
        </w:rPr>
        <w:t xml:space="preserve"> </w:t>
      </w:r>
      <w:r>
        <w:rPr>
          <w:rFonts w:ascii="宋体" w:hAnsi="宋体"/>
          <w:u w:val="single"/>
        </w:rPr>
        <w:t xml:space="preserve">    </w:t>
      </w:r>
      <w:r>
        <w:rPr>
          <w:rFonts w:hint="eastAsia" w:ascii="宋体" w:hAnsi="宋体"/>
        </w:rPr>
        <w:t>份。</w:t>
      </w:r>
    </w:p>
    <w:p>
      <w:pPr>
        <w:spacing w:line="320" w:lineRule="exact"/>
        <w:ind w:right="82"/>
        <w:rPr>
          <w:rFonts w:ascii="宋体" w:hAnsi="宋体"/>
        </w:rPr>
      </w:pPr>
      <w:r>
        <w:rPr>
          <w:rFonts w:hint="eastAsia" w:ascii="宋体" w:hAnsi="宋体"/>
        </w:rPr>
        <w:t>据此函，签字代表宣布同意如下：</w:t>
      </w:r>
    </w:p>
    <w:p>
      <w:pPr>
        <w:spacing w:line="320" w:lineRule="exact"/>
        <w:ind w:right="82"/>
        <w:rPr>
          <w:rFonts w:ascii="宋体" w:hAnsi="宋体"/>
        </w:rPr>
      </w:pPr>
      <w:r>
        <w:rPr>
          <w:rFonts w:hint="eastAsia" w:ascii="宋体" w:hAnsi="宋体"/>
        </w:rPr>
        <w:t>1.我方承诺</w:t>
      </w:r>
      <w:r>
        <w:rPr>
          <w:rFonts w:hint="eastAsia" w:ascii="宋体" w:hAnsi="宋体"/>
          <w:u w:val="single"/>
        </w:rPr>
        <w:t xml:space="preserve"> </w:t>
      </w:r>
      <w:r>
        <w:rPr>
          <w:rFonts w:ascii="宋体" w:hAnsi="宋体"/>
          <w:u w:val="single"/>
        </w:rPr>
        <w:t xml:space="preserve">   </w:t>
      </w:r>
      <w:r>
        <w:rPr>
          <w:rFonts w:hint="eastAsia" w:ascii="宋体" w:hAnsi="宋体"/>
          <w:u w:val="single"/>
        </w:rPr>
        <w:t>（说明：填写“已经具备”或“不具备”）</w:t>
      </w:r>
      <w:r>
        <w:rPr>
          <w:rFonts w:hint="eastAsia" w:ascii="宋体" w:hAnsi="宋体"/>
        </w:rPr>
        <w:t xml:space="preserve"> 《中华人民共和国政府采购法》中规定的参加政府采购活动的供应商应当具备的条件：</w:t>
      </w:r>
    </w:p>
    <w:p>
      <w:pPr>
        <w:spacing w:line="320" w:lineRule="exact"/>
        <w:ind w:right="82"/>
        <w:rPr>
          <w:rFonts w:ascii="宋体" w:hAnsi="宋体"/>
        </w:rPr>
      </w:pPr>
      <w:r>
        <w:rPr>
          <w:rFonts w:hint="eastAsia" w:ascii="宋体" w:hAnsi="宋体"/>
        </w:rPr>
        <w:t>（1）在中华人民共和国境内注册，具有独立承担民事责任的能力；</w:t>
      </w:r>
    </w:p>
    <w:p>
      <w:pPr>
        <w:spacing w:line="320" w:lineRule="exact"/>
        <w:ind w:right="82"/>
        <w:rPr>
          <w:rFonts w:ascii="宋体" w:hAnsi="宋体"/>
        </w:rPr>
      </w:pPr>
      <w:r>
        <w:rPr>
          <w:rFonts w:hint="eastAsia" w:ascii="宋体" w:hAnsi="宋体"/>
        </w:rPr>
        <w:t>（2）具有良好的商业信誉和健全的财务会计制度；</w:t>
      </w:r>
    </w:p>
    <w:p>
      <w:pPr>
        <w:spacing w:line="320" w:lineRule="exact"/>
        <w:ind w:right="82"/>
        <w:rPr>
          <w:rFonts w:ascii="宋体" w:hAnsi="宋体"/>
        </w:rPr>
      </w:pPr>
      <w:r>
        <w:rPr>
          <w:rFonts w:hint="eastAsia" w:ascii="宋体" w:hAnsi="宋体"/>
        </w:rPr>
        <w:t>（3）具有履行合同所必须的设备和专业技术能力；</w:t>
      </w:r>
    </w:p>
    <w:p>
      <w:pPr>
        <w:spacing w:line="320" w:lineRule="exact"/>
        <w:ind w:right="82"/>
        <w:rPr>
          <w:rFonts w:ascii="宋体" w:hAnsi="宋体"/>
        </w:rPr>
      </w:pPr>
      <w:r>
        <w:rPr>
          <w:rFonts w:hint="eastAsia" w:ascii="宋体" w:hAnsi="宋体"/>
        </w:rPr>
        <w:t>（4）具有依法缴纳税收和社会保障资金的良好记录；</w:t>
      </w:r>
    </w:p>
    <w:p>
      <w:pPr>
        <w:spacing w:line="320" w:lineRule="exact"/>
        <w:ind w:right="82"/>
        <w:rPr>
          <w:rFonts w:ascii="宋体" w:hAnsi="宋体"/>
        </w:rPr>
      </w:pPr>
      <w:r>
        <w:rPr>
          <w:rFonts w:hint="eastAsia" w:ascii="宋体" w:hAnsi="宋体"/>
        </w:rPr>
        <w:t>（5）参加本次政府采购活动前三年内，在经营活动中没有重大违法违规记录；</w:t>
      </w:r>
    </w:p>
    <w:p>
      <w:pPr>
        <w:spacing w:line="320" w:lineRule="exact"/>
        <w:ind w:right="82"/>
        <w:rPr>
          <w:rFonts w:ascii="宋体" w:hAnsi="宋体"/>
        </w:rPr>
      </w:pPr>
      <w:r>
        <w:rPr>
          <w:rFonts w:hint="eastAsia" w:ascii="宋体" w:hAnsi="宋体"/>
        </w:rPr>
        <w:t>（6）法律、行政法规规定的其他条件。</w:t>
      </w:r>
    </w:p>
    <w:p>
      <w:pPr>
        <w:spacing w:line="320" w:lineRule="exact"/>
        <w:ind w:right="82"/>
        <w:rPr>
          <w:rFonts w:ascii="宋体" w:hAnsi="宋体"/>
        </w:rPr>
      </w:pPr>
      <w:r>
        <w:rPr>
          <w:rFonts w:hint="eastAsia" w:ascii="宋体" w:hAnsi="宋体"/>
        </w:rPr>
        <w:t>2.我公司将按磋商文件的规定履行合同责任和义务。</w:t>
      </w:r>
    </w:p>
    <w:p>
      <w:pPr>
        <w:spacing w:line="320" w:lineRule="exact"/>
        <w:ind w:right="82"/>
        <w:rPr>
          <w:rFonts w:ascii="宋体" w:hAnsi="宋体"/>
        </w:rPr>
      </w:pPr>
      <w:r>
        <w:rPr>
          <w:rFonts w:hint="eastAsia" w:ascii="宋体" w:hAnsi="宋体"/>
        </w:rPr>
        <w:t>3.我公司已详细审查全部磋商文件，包括更正公告以及全部参考资料和所有附件。我们认为全部磋商文件（包括更正公告以及全部参考资料和所有附件）公平公正，无倾向性和排他性，我们完全理解并同意放弃对这方面有不明及误解的权利。</w:t>
      </w:r>
    </w:p>
    <w:p>
      <w:pPr>
        <w:spacing w:line="320" w:lineRule="exact"/>
        <w:ind w:right="82"/>
        <w:rPr>
          <w:rFonts w:ascii="宋体" w:hAnsi="宋体"/>
        </w:rPr>
      </w:pPr>
      <w:r>
        <w:rPr>
          <w:rFonts w:hint="eastAsia" w:ascii="宋体" w:hAnsi="宋体"/>
        </w:rPr>
        <w:t>4.我公司的磋商有效期为磋商之日起</w:t>
      </w:r>
      <w:r>
        <w:rPr>
          <w:rFonts w:hint="eastAsia" w:ascii="宋体" w:hAnsi="宋体"/>
          <w:u w:val="single"/>
        </w:rPr>
        <w:t xml:space="preserve"> </w:t>
      </w:r>
      <w:r>
        <w:rPr>
          <w:rFonts w:ascii="宋体" w:hAnsi="宋体"/>
          <w:u w:val="single"/>
        </w:rPr>
        <w:t xml:space="preserve">   </w:t>
      </w:r>
      <w:r>
        <w:rPr>
          <w:rFonts w:hint="eastAsia" w:ascii="宋体" w:hAnsi="宋体"/>
        </w:rPr>
        <w:t>天。</w:t>
      </w:r>
    </w:p>
    <w:p>
      <w:pPr>
        <w:spacing w:line="320" w:lineRule="exact"/>
        <w:ind w:right="82"/>
        <w:rPr>
          <w:rFonts w:ascii="宋体" w:hAnsi="宋体"/>
        </w:rPr>
      </w:pPr>
      <w:r>
        <w:rPr>
          <w:rFonts w:hint="eastAsia" w:ascii="宋体" w:hAnsi="宋体"/>
        </w:rPr>
        <w:t>5.我公司同意按照采购人要求提供的与磋商有关的一切数据或资料，并声明响应文件及所提供的一切资料均真实有效。由于我公司提供资料不实，除取消磋商、成交资格外，造成的其他法律责任和后果由我公司自行承担。</w:t>
      </w:r>
    </w:p>
    <w:p>
      <w:pPr>
        <w:spacing w:line="320" w:lineRule="exact"/>
        <w:ind w:right="82"/>
        <w:rPr>
          <w:rFonts w:ascii="宋体" w:hAnsi="宋体"/>
        </w:rPr>
      </w:pPr>
      <w:r>
        <w:rPr>
          <w:rFonts w:hint="eastAsia" w:ascii="宋体" w:hAnsi="宋体"/>
        </w:rPr>
        <w:t>6.我公司保证施工中所使用的材料和设备均来自合法的供货渠道，若成交，则有义务向采购人提供其需要的有效书面证明材料。如果提供非法渠道的材料，视为欺诈，并承担相关责任。</w:t>
      </w:r>
    </w:p>
    <w:p>
      <w:pPr>
        <w:spacing w:line="320" w:lineRule="exact"/>
        <w:ind w:right="82"/>
        <w:rPr>
          <w:rFonts w:ascii="宋体" w:hAnsi="宋体"/>
        </w:rPr>
      </w:pPr>
      <w:r>
        <w:rPr>
          <w:rFonts w:hint="eastAsia" w:ascii="宋体" w:hAnsi="宋体"/>
        </w:rPr>
        <w:t>7.我公司承诺完全符合《政府采购法》、《政府采购法实施条例》等法律法规规定，并随时接受招磋商小组的检查验证。在整个磋商过程中，我公司若有违规行为，我公司完全接受贵单位依照相关法律法规和磋商文件的规定给予处罚。</w:t>
      </w:r>
    </w:p>
    <w:p>
      <w:pPr>
        <w:spacing w:line="320" w:lineRule="exact"/>
        <w:ind w:right="82"/>
        <w:rPr>
          <w:rFonts w:ascii="宋体" w:hAnsi="宋体"/>
        </w:rPr>
      </w:pPr>
      <w:r>
        <w:rPr>
          <w:rFonts w:hint="eastAsia" w:ascii="宋体" w:hAnsi="宋体"/>
        </w:rPr>
        <w:t>8.我公司承诺未列入“信用中国”网站（www.creditchina.gov.cn）失信被执行人、重大税收违法案件当事人名单， 也未列入中国政府采购网（www.ccgp.gov.cn）政府采购严重违法失信行为记录名单，符合《中华人民共和国政府采购法》第二十二条规定的各项条件。</w:t>
      </w:r>
    </w:p>
    <w:p>
      <w:pPr>
        <w:spacing w:line="320" w:lineRule="exact"/>
        <w:ind w:right="82"/>
        <w:rPr>
          <w:rFonts w:ascii="宋体" w:hAnsi="宋体"/>
        </w:rPr>
      </w:pPr>
      <w:r>
        <w:rPr>
          <w:rFonts w:hint="eastAsia" w:ascii="宋体" w:hAnsi="宋体"/>
        </w:rPr>
        <w:t>9.我公司若成交，本承诺将成为合同不可分割的一部分，与合同具有同等的法律效力。</w:t>
      </w:r>
    </w:p>
    <w:p>
      <w:pPr>
        <w:spacing w:line="320" w:lineRule="exact"/>
        <w:ind w:right="82"/>
        <w:rPr>
          <w:rFonts w:ascii="宋体" w:hAnsi="宋体"/>
        </w:rPr>
      </w:pPr>
      <w:r>
        <w:rPr>
          <w:rFonts w:hint="eastAsia" w:ascii="宋体" w:hAnsi="宋体"/>
        </w:rPr>
        <w:t>10.如违反上述承诺，我公司所递交的响应文件无效且接受相关部门依法作出的处罚，并承担通过相关媒体予以公布的任何风险和责任。</w:t>
      </w:r>
    </w:p>
    <w:p>
      <w:pPr>
        <w:spacing w:line="320" w:lineRule="exact"/>
        <w:ind w:right="82"/>
        <w:rPr>
          <w:rFonts w:ascii="宋体" w:hAnsi="宋体"/>
        </w:rPr>
      </w:pPr>
      <w:r>
        <w:rPr>
          <w:rFonts w:hint="eastAsia" w:ascii="宋体" w:hAnsi="宋体"/>
        </w:rPr>
        <w:t>11.与本次磋商有关的一切正式往来通讯请寄：</w:t>
      </w:r>
    </w:p>
    <w:p>
      <w:pPr>
        <w:spacing w:line="320" w:lineRule="exact"/>
        <w:rPr>
          <w:rFonts w:ascii="宋体"/>
        </w:rPr>
      </w:pPr>
      <w:r>
        <w:rPr>
          <w:rFonts w:hint="eastAsia" w:ascii="宋体"/>
        </w:rPr>
        <w:t>地    址：</w:t>
      </w:r>
    </w:p>
    <w:p>
      <w:pPr>
        <w:spacing w:line="320" w:lineRule="exact"/>
        <w:rPr>
          <w:rFonts w:ascii="宋体"/>
        </w:rPr>
      </w:pPr>
      <w:r>
        <w:rPr>
          <w:rFonts w:hint="eastAsia" w:ascii="宋体"/>
        </w:rPr>
        <w:t>邮政编码：</w:t>
      </w:r>
    </w:p>
    <w:p>
      <w:pPr>
        <w:spacing w:line="320" w:lineRule="exact"/>
        <w:rPr>
          <w:rFonts w:ascii="宋体"/>
        </w:rPr>
      </w:pPr>
      <w:r>
        <w:rPr>
          <w:rFonts w:hint="eastAsia" w:ascii="宋体"/>
        </w:rPr>
        <w:t>电    话：</w:t>
      </w:r>
    </w:p>
    <w:p>
      <w:pPr>
        <w:spacing w:line="320" w:lineRule="exact"/>
        <w:rPr>
          <w:rFonts w:ascii="宋体"/>
          <w:u w:val="single"/>
        </w:rPr>
      </w:pPr>
      <w:r>
        <w:rPr>
          <w:rFonts w:hint="eastAsia" w:ascii="宋体"/>
        </w:rPr>
        <w:t>传    真：</w:t>
      </w:r>
    </w:p>
    <w:p>
      <w:pPr>
        <w:spacing w:line="320" w:lineRule="exact"/>
        <w:rPr>
          <w:rFonts w:ascii="宋体"/>
          <w:u w:val="single"/>
        </w:rPr>
      </w:pPr>
    </w:p>
    <w:p>
      <w:pPr>
        <w:spacing w:line="320" w:lineRule="exact"/>
        <w:ind w:firstLine="4830" w:firstLineChars="2300"/>
        <w:rPr>
          <w:rFonts w:ascii="宋体"/>
        </w:rPr>
      </w:pPr>
      <w:r>
        <w:rPr>
          <w:rFonts w:hint="eastAsia" w:ascii="宋体"/>
        </w:rPr>
        <w:t>供应商名称（公章）：</w:t>
      </w:r>
    </w:p>
    <w:p>
      <w:pPr>
        <w:spacing w:line="320" w:lineRule="exact"/>
        <w:ind w:firstLine="4830" w:firstLineChars="2300"/>
        <w:rPr>
          <w:rFonts w:ascii="宋体"/>
        </w:rPr>
      </w:pPr>
      <w:r>
        <w:rPr>
          <w:rFonts w:hint="eastAsia" w:ascii="宋体"/>
        </w:rPr>
        <w:t>日期：     年     月     日</w:t>
      </w:r>
    </w:p>
    <w:p>
      <w:pPr>
        <w:widowControl/>
        <w:jc w:val="left"/>
        <w:rPr>
          <w:b/>
          <w:sz w:val="24"/>
        </w:rPr>
      </w:pPr>
      <w:r>
        <w:rPr>
          <w:b/>
          <w:sz w:val="24"/>
        </w:rPr>
        <w:br w:type="page"/>
      </w:r>
    </w:p>
    <w:p>
      <w:pPr>
        <w:spacing w:line="460" w:lineRule="exact"/>
        <w:ind w:left="192"/>
        <w:jc w:val="left"/>
        <w:rPr>
          <w:b/>
          <w:sz w:val="24"/>
        </w:rPr>
      </w:pPr>
      <w:r>
        <w:rPr>
          <w:b/>
          <w:sz w:val="24"/>
        </w:rPr>
        <w:t>附件2</w:t>
      </w:r>
    </w:p>
    <w:p>
      <w:pPr>
        <w:jc w:val="center"/>
        <w:rPr>
          <w:rFonts w:ascii="宋体" w:hAnsi="宋体" w:cs="宋体"/>
          <w:b/>
          <w:sz w:val="24"/>
          <w:szCs w:val="24"/>
        </w:rPr>
      </w:pPr>
      <w:r>
        <w:rPr>
          <w:rFonts w:hint="eastAsia" w:ascii="宋体" w:hAnsi="宋体" w:cs="宋体"/>
          <w:b/>
          <w:sz w:val="24"/>
          <w:szCs w:val="24"/>
        </w:rPr>
        <w:t>供应商资格要求证明文件</w:t>
      </w:r>
    </w:p>
    <w:p>
      <w:pPr>
        <w:spacing w:line="460" w:lineRule="exact"/>
        <w:ind w:left="192"/>
        <w:rPr>
          <w:b/>
          <w:bCs/>
          <w:sz w:val="24"/>
        </w:rPr>
      </w:pPr>
    </w:p>
    <w:p>
      <w:pPr>
        <w:spacing w:line="460" w:lineRule="exact"/>
        <w:ind w:left="192"/>
        <w:rPr>
          <w:rFonts w:ascii="宋体" w:hAnsi="宋体"/>
          <w:bCs/>
          <w:sz w:val="24"/>
          <w:szCs w:val="24"/>
        </w:rPr>
      </w:pPr>
      <w:r>
        <w:rPr>
          <w:rFonts w:hint="eastAsia"/>
          <w:b/>
          <w:bCs/>
          <w:sz w:val="24"/>
        </w:rPr>
        <w:t>1</w:t>
      </w:r>
      <w:r>
        <w:rPr>
          <w:b/>
          <w:bCs/>
          <w:sz w:val="24"/>
        </w:rPr>
        <w:t xml:space="preserve">. </w:t>
      </w:r>
      <w:r>
        <w:rPr>
          <w:rFonts w:hint="eastAsia" w:ascii="宋体" w:hAnsi="宋体"/>
          <w:bCs/>
          <w:sz w:val="24"/>
          <w:szCs w:val="24"/>
        </w:rPr>
        <w:t>营业执照副本或事业单位法人证书或民办非企业单位登记证书或社会团体法人登记证书或基金会法人登记证书复印件加盖公章；</w:t>
      </w:r>
    </w:p>
    <w:p>
      <w:pPr>
        <w:spacing w:line="460" w:lineRule="exact"/>
        <w:ind w:left="192"/>
        <w:rPr>
          <w:b/>
          <w:bCs/>
          <w:sz w:val="24"/>
        </w:rPr>
      </w:pPr>
      <w:r>
        <w:rPr>
          <w:b/>
          <w:bCs/>
          <w:sz w:val="24"/>
        </w:rPr>
        <w:t xml:space="preserve">2. </w:t>
      </w:r>
      <w:r>
        <w:rPr>
          <w:rFonts w:hint="eastAsia" w:ascii="宋体" w:hAnsi="宋体"/>
          <w:bCs/>
          <w:sz w:val="24"/>
          <w:szCs w:val="24"/>
        </w:rPr>
        <w:t>审计报告或资信证明复印件加盖公章；</w:t>
      </w:r>
    </w:p>
    <w:p>
      <w:pPr>
        <w:spacing w:line="460" w:lineRule="exact"/>
        <w:ind w:left="192"/>
        <w:rPr>
          <w:b/>
          <w:bCs/>
          <w:sz w:val="24"/>
        </w:rPr>
      </w:pPr>
      <w:r>
        <w:rPr>
          <w:b/>
          <w:bCs/>
          <w:sz w:val="24"/>
        </w:rPr>
        <w:t xml:space="preserve">3. </w:t>
      </w:r>
      <w:r>
        <w:rPr>
          <w:rFonts w:hint="eastAsia" w:ascii="宋体" w:hAnsi="宋体"/>
          <w:bCs/>
          <w:sz w:val="24"/>
          <w:szCs w:val="24"/>
        </w:rPr>
        <w:t>依法纳税证明复印件加盖公章；</w:t>
      </w:r>
      <w:r>
        <w:rPr>
          <w:b/>
          <w:bCs/>
          <w:sz w:val="24"/>
        </w:rPr>
        <w:t xml:space="preserve"> </w:t>
      </w:r>
    </w:p>
    <w:p>
      <w:pPr>
        <w:spacing w:line="460" w:lineRule="exact"/>
        <w:ind w:left="192"/>
        <w:rPr>
          <w:rFonts w:ascii="宋体" w:hAnsi="宋体"/>
          <w:bCs/>
          <w:sz w:val="24"/>
          <w:szCs w:val="24"/>
        </w:rPr>
      </w:pPr>
      <w:r>
        <w:rPr>
          <w:b/>
          <w:bCs/>
          <w:sz w:val="24"/>
        </w:rPr>
        <w:t xml:space="preserve">4. </w:t>
      </w:r>
      <w:r>
        <w:rPr>
          <w:rFonts w:hint="eastAsia" w:ascii="宋体" w:hAnsi="宋体"/>
          <w:bCs/>
          <w:sz w:val="24"/>
          <w:szCs w:val="24"/>
        </w:rPr>
        <w:t>社会保障资金证明复印件加盖公章；</w:t>
      </w:r>
    </w:p>
    <w:p>
      <w:pPr>
        <w:spacing w:line="460" w:lineRule="exact"/>
        <w:ind w:left="192"/>
        <w:rPr>
          <w:rFonts w:ascii="宋体" w:hAnsi="宋体"/>
          <w:bCs/>
          <w:sz w:val="24"/>
          <w:szCs w:val="24"/>
        </w:rPr>
      </w:pPr>
      <w:r>
        <w:rPr>
          <w:b/>
          <w:bCs/>
          <w:sz w:val="24"/>
        </w:rPr>
        <w:t xml:space="preserve">5. </w:t>
      </w:r>
      <w:r>
        <w:rPr>
          <w:rFonts w:hint="eastAsia" w:ascii="宋体" w:hAnsi="宋体"/>
          <w:bCs/>
          <w:sz w:val="24"/>
          <w:szCs w:val="24"/>
        </w:rPr>
        <w:t>无违法记录声明；</w:t>
      </w:r>
    </w:p>
    <w:p>
      <w:pPr>
        <w:spacing w:line="460" w:lineRule="exact"/>
        <w:ind w:left="192"/>
        <w:rPr>
          <w:b/>
          <w:bCs/>
          <w:sz w:val="24"/>
        </w:rPr>
      </w:pPr>
      <w:r>
        <w:rPr>
          <w:b/>
          <w:bCs/>
          <w:sz w:val="24"/>
        </w:rPr>
        <w:t>6</w:t>
      </w:r>
      <w:r>
        <w:rPr>
          <w:rFonts w:hint="eastAsia"/>
          <w:b/>
          <w:bCs/>
          <w:sz w:val="24"/>
        </w:rPr>
        <w:t>．</w:t>
      </w:r>
      <w:r>
        <w:rPr>
          <w:rFonts w:hint="eastAsia" w:ascii="宋体" w:hAnsi="宋体"/>
          <w:bCs/>
          <w:sz w:val="24"/>
          <w:szCs w:val="24"/>
        </w:rPr>
        <w:t>参会人员</w:t>
      </w:r>
    </w:p>
    <w:p>
      <w:pPr>
        <w:spacing w:line="460" w:lineRule="exact"/>
        <w:ind w:left="192"/>
        <w:rPr>
          <w:b/>
          <w:bCs/>
          <w:sz w:val="24"/>
        </w:rPr>
      </w:pPr>
      <w:r>
        <w:rPr>
          <w:b/>
          <w:bCs/>
          <w:sz w:val="24"/>
        </w:rPr>
        <w:t xml:space="preserve">7. </w:t>
      </w:r>
      <w:r>
        <w:rPr>
          <w:rFonts w:hint="eastAsia" w:ascii="宋体" w:hAnsi="宋体"/>
          <w:bCs/>
          <w:sz w:val="24"/>
          <w:szCs w:val="24"/>
        </w:rPr>
        <w:t>磋商保证金缴纳凭证复印件加盖公章；</w:t>
      </w:r>
    </w:p>
    <w:p>
      <w:pPr>
        <w:spacing w:line="460" w:lineRule="exact"/>
        <w:ind w:left="192"/>
        <w:rPr>
          <w:rFonts w:ascii="宋体" w:hAnsi="宋体"/>
          <w:bCs/>
          <w:sz w:val="24"/>
          <w:szCs w:val="24"/>
        </w:rPr>
      </w:pPr>
      <w:bookmarkStart w:id="27" w:name="_Hlk101266862"/>
      <w:r>
        <w:rPr>
          <w:b/>
          <w:bCs/>
          <w:sz w:val="24"/>
        </w:rPr>
        <w:t>8.</w:t>
      </w:r>
      <w:bookmarkEnd w:id="27"/>
      <w:r>
        <w:rPr>
          <w:b/>
          <w:bCs/>
          <w:sz w:val="24"/>
        </w:rPr>
        <w:t xml:space="preserve"> </w:t>
      </w:r>
      <w:r>
        <w:rPr>
          <w:rFonts w:hint="eastAsia" w:ascii="宋体" w:hAnsi="宋体"/>
          <w:bCs/>
          <w:sz w:val="24"/>
          <w:szCs w:val="24"/>
        </w:rPr>
        <w:t>中小企业声明函</w:t>
      </w:r>
    </w:p>
    <w:p>
      <w:pPr>
        <w:spacing w:line="460" w:lineRule="exact"/>
        <w:ind w:left="192"/>
        <w:rPr>
          <w:rFonts w:ascii="宋体" w:hAnsi="宋体"/>
          <w:bCs/>
          <w:sz w:val="24"/>
          <w:szCs w:val="24"/>
        </w:rPr>
      </w:pPr>
      <w:r>
        <w:rPr>
          <w:b/>
          <w:bCs/>
          <w:sz w:val="24"/>
        </w:rPr>
        <w:t xml:space="preserve">9. </w:t>
      </w:r>
      <w:r>
        <w:rPr>
          <w:rFonts w:hint="eastAsia" w:ascii="宋体" w:hAnsi="宋体"/>
          <w:bCs/>
          <w:sz w:val="24"/>
          <w:szCs w:val="24"/>
        </w:rPr>
        <w:t>供应商须提供的其他资料。</w:t>
      </w:r>
    </w:p>
    <w:p>
      <w:pPr>
        <w:spacing w:line="460" w:lineRule="exact"/>
        <w:ind w:left="192"/>
        <w:rPr>
          <w:rFonts w:ascii="宋体" w:hAnsi="宋体"/>
          <w:bCs/>
          <w:sz w:val="24"/>
          <w:szCs w:val="24"/>
        </w:rPr>
      </w:pPr>
      <w:r>
        <w:rPr>
          <w:rFonts w:ascii="宋体" w:hAnsi="宋体"/>
          <w:bCs/>
          <w:sz w:val="24"/>
          <w:szCs w:val="24"/>
        </w:rPr>
        <w:t>……………</w:t>
      </w:r>
    </w:p>
    <w:p>
      <w:pPr>
        <w:spacing w:line="460" w:lineRule="exact"/>
        <w:ind w:left="192"/>
        <w:rPr>
          <w:b/>
          <w:bCs/>
          <w:sz w:val="24"/>
        </w:rPr>
      </w:pPr>
    </w:p>
    <w:p>
      <w:pPr>
        <w:spacing w:line="460" w:lineRule="exact"/>
        <w:ind w:left="192"/>
        <w:rPr>
          <w:b/>
          <w:bCs/>
          <w:sz w:val="24"/>
        </w:rPr>
      </w:pPr>
    </w:p>
    <w:p>
      <w:pPr>
        <w:spacing w:line="460" w:lineRule="exact"/>
        <w:ind w:left="192"/>
        <w:rPr>
          <w:b/>
          <w:bCs/>
          <w:sz w:val="24"/>
        </w:rPr>
      </w:pPr>
    </w:p>
    <w:p>
      <w:pPr>
        <w:spacing w:line="460" w:lineRule="exact"/>
        <w:ind w:left="192"/>
        <w:rPr>
          <w:b/>
          <w:bCs/>
          <w:sz w:val="24"/>
        </w:rPr>
      </w:pPr>
      <w:r>
        <w:rPr>
          <w:sz w:val="24"/>
        </w:rPr>
        <w:t>注：相关证明材料应附在此页后面。</w:t>
      </w:r>
    </w:p>
    <w:p>
      <w:pPr>
        <w:spacing w:line="460" w:lineRule="exact"/>
        <w:ind w:left="192"/>
        <w:rPr>
          <w:b/>
          <w:bCs/>
          <w:sz w:val="24"/>
        </w:rPr>
      </w:pPr>
    </w:p>
    <w:p>
      <w:pPr>
        <w:spacing w:line="460" w:lineRule="exact"/>
        <w:ind w:left="192"/>
        <w:rPr>
          <w:b/>
          <w:bCs/>
          <w:sz w:val="24"/>
        </w:rPr>
      </w:pPr>
    </w:p>
    <w:p>
      <w:pPr>
        <w:widowControl/>
        <w:jc w:val="left"/>
        <w:rPr>
          <w:b/>
          <w:bCs/>
          <w:sz w:val="24"/>
        </w:rPr>
      </w:pPr>
      <w:r>
        <w:rPr>
          <w:b/>
          <w:bCs/>
          <w:sz w:val="24"/>
        </w:rPr>
        <w:br w:type="page"/>
      </w:r>
    </w:p>
    <w:p>
      <w:pPr>
        <w:spacing w:line="460" w:lineRule="exact"/>
        <w:ind w:left="192"/>
        <w:jc w:val="left"/>
        <w:rPr>
          <w:b/>
          <w:sz w:val="24"/>
        </w:rPr>
      </w:pPr>
      <w:r>
        <w:rPr>
          <w:b/>
          <w:sz w:val="24"/>
        </w:rPr>
        <w:t>附件2</w:t>
      </w:r>
      <w:r>
        <w:rPr>
          <w:rFonts w:hint="eastAsia"/>
          <w:b/>
          <w:sz w:val="24"/>
        </w:rPr>
        <w:t>-</w:t>
      </w:r>
      <w:r>
        <w:rPr>
          <w:b/>
          <w:sz w:val="24"/>
        </w:rPr>
        <w:t>1</w:t>
      </w:r>
    </w:p>
    <w:p>
      <w:pPr>
        <w:jc w:val="center"/>
        <w:rPr>
          <w:rFonts w:ascii="宋体" w:hAnsi="宋体" w:cs="宋体"/>
          <w:b/>
          <w:sz w:val="24"/>
          <w:szCs w:val="24"/>
        </w:rPr>
      </w:pPr>
      <w:r>
        <w:rPr>
          <w:rFonts w:hint="eastAsia" w:ascii="宋体" w:hAnsi="宋体" w:cs="宋体"/>
          <w:b/>
          <w:sz w:val="24"/>
          <w:szCs w:val="24"/>
        </w:rPr>
        <w:t>法定代表人资格证明书</w:t>
      </w:r>
    </w:p>
    <w:p>
      <w:pPr>
        <w:pStyle w:val="16"/>
        <w:spacing w:before="0" w:beforeAutospacing="0" w:after="0" w:afterAutospacing="0" w:line="360" w:lineRule="auto"/>
        <w:ind w:firstLine="480" w:firstLineChars="200"/>
        <w:jc w:val="both"/>
      </w:pPr>
    </w:p>
    <w:p>
      <w:pPr>
        <w:pStyle w:val="16"/>
        <w:spacing w:before="0" w:beforeAutospacing="0" w:after="0" w:afterAutospacing="0" w:line="360" w:lineRule="auto"/>
        <w:ind w:firstLine="480" w:firstLineChars="200"/>
        <w:jc w:val="both"/>
        <w:rPr>
          <w:u w:val="single"/>
        </w:rPr>
      </w:pPr>
      <w:r>
        <w:rPr>
          <w:rFonts w:hint="eastAsia"/>
        </w:rPr>
        <w:t>单位名称：</w:t>
      </w:r>
      <w:r>
        <w:rPr>
          <w:rFonts w:hint="eastAsia"/>
          <w:u w:val="single"/>
        </w:rPr>
        <w:t xml:space="preserve">                    </w:t>
      </w:r>
      <w:r>
        <w:rPr>
          <w:rFonts w:hint="eastAsia"/>
        </w:rPr>
        <w:t>地址：</w:t>
      </w:r>
      <w:r>
        <w:rPr>
          <w:rFonts w:hint="eastAsia"/>
          <w:u w:val="single"/>
        </w:rPr>
        <w:t xml:space="preserve">                           </w:t>
      </w:r>
      <w:r>
        <w:rPr>
          <w:rFonts w:hint="eastAsia"/>
        </w:rPr>
        <w:t>；</w:t>
      </w:r>
    </w:p>
    <w:p>
      <w:pPr>
        <w:pStyle w:val="16"/>
        <w:spacing w:before="0" w:beforeAutospacing="0" w:after="0" w:afterAutospacing="0" w:line="360" w:lineRule="auto"/>
        <w:ind w:firstLine="480" w:firstLineChars="200"/>
        <w:jc w:val="both"/>
        <w:rPr>
          <w:u w:val="single"/>
        </w:rPr>
      </w:pPr>
      <w:r>
        <w:rPr>
          <w:rFonts w:hint="eastAsia"/>
        </w:rPr>
        <w:t>姓名：</w:t>
      </w:r>
      <w:r>
        <w:rPr>
          <w:rFonts w:hint="eastAsia"/>
          <w:u w:val="single"/>
        </w:rPr>
        <w:t xml:space="preserve">             </w:t>
      </w:r>
      <w:r>
        <w:rPr>
          <w:rFonts w:hint="eastAsia"/>
        </w:rPr>
        <w:t>性别：</w:t>
      </w:r>
      <w:r>
        <w:rPr>
          <w:rFonts w:hint="eastAsia"/>
          <w:u w:val="single"/>
        </w:rPr>
        <w:t xml:space="preserve">       </w:t>
      </w:r>
      <w:r>
        <w:rPr>
          <w:rFonts w:hint="eastAsia"/>
        </w:rPr>
        <w:t>年龄：</w:t>
      </w:r>
      <w:r>
        <w:rPr>
          <w:rFonts w:hint="eastAsia"/>
          <w:u w:val="single"/>
        </w:rPr>
        <w:t xml:space="preserve">            </w:t>
      </w:r>
      <w:r>
        <w:rPr>
          <w:rFonts w:hint="eastAsia"/>
        </w:rPr>
        <w:t>职务：</w:t>
      </w:r>
      <w:r>
        <w:rPr>
          <w:rFonts w:hint="eastAsia"/>
          <w:u w:val="single"/>
        </w:rPr>
        <w:t xml:space="preserve">       </w:t>
      </w:r>
      <w:r>
        <w:rPr>
          <w:rFonts w:hint="eastAsia"/>
        </w:rPr>
        <w:t>；</w:t>
      </w:r>
    </w:p>
    <w:p>
      <w:pPr>
        <w:pStyle w:val="16"/>
        <w:spacing w:before="0" w:beforeAutospacing="0" w:after="0" w:afterAutospacing="0" w:line="360" w:lineRule="auto"/>
        <w:ind w:firstLine="480" w:firstLineChars="200"/>
        <w:jc w:val="both"/>
      </w:pPr>
      <w:r>
        <w:rPr>
          <w:rFonts w:hint="eastAsia"/>
        </w:rPr>
        <w:t>身份证号：</w:t>
      </w:r>
      <w:r>
        <w:rPr>
          <w:rFonts w:hint="eastAsia"/>
          <w:u w:val="single"/>
        </w:rPr>
        <w:t xml:space="preserve">                      </w:t>
      </w:r>
      <w:r>
        <w:rPr>
          <w:rFonts w:hint="eastAsia"/>
        </w:rPr>
        <w:t>系</w:t>
      </w:r>
      <w:r>
        <w:rPr>
          <w:rFonts w:hint="eastAsia"/>
          <w:u w:val="single"/>
        </w:rPr>
        <w:t xml:space="preserve">                   </w:t>
      </w:r>
      <w:r>
        <w:rPr>
          <w:rFonts w:hint="eastAsia"/>
        </w:rPr>
        <w:t>的法定代表人。为签署上述项目的响应文件、进行合同洽谈、签署合同和处理与之有关的一切事务。</w:t>
      </w:r>
    </w:p>
    <w:p>
      <w:pPr>
        <w:pStyle w:val="16"/>
        <w:spacing w:before="0" w:beforeAutospacing="0" w:after="0" w:afterAutospacing="0" w:line="360" w:lineRule="auto"/>
        <w:ind w:firstLine="480" w:firstLineChars="200"/>
        <w:jc w:val="both"/>
      </w:pPr>
      <w:r>
        <w:rPr>
          <w:rFonts w:hint="eastAsia"/>
        </w:rPr>
        <w:t>特此证明。</w:t>
      </w:r>
    </w:p>
    <w:p>
      <w:pPr>
        <w:pStyle w:val="16"/>
        <w:spacing w:before="0" w:beforeAutospacing="0" w:after="0" w:afterAutospacing="0" w:line="360" w:lineRule="auto"/>
        <w:ind w:firstLine="480" w:firstLineChars="200"/>
        <w:jc w:val="both"/>
      </w:pPr>
    </w:p>
    <w:p>
      <w:pPr>
        <w:pStyle w:val="16"/>
        <w:spacing w:before="0" w:beforeAutospacing="0" w:after="0" w:afterAutospacing="0" w:line="360" w:lineRule="auto"/>
        <w:ind w:firstLine="480" w:firstLineChars="200"/>
        <w:jc w:val="both"/>
      </w:pPr>
    </w:p>
    <w:p>
      <w:pPr>
        <w:pStyle w:val="16"/>
        <w:spacing w:before="0" w:beforeAutospacing="0" w:after="0" w:afterAutospacing="0" w:line="360" w:lineRule="auto"/>
        <w:ind w:firstLine="480" w:firstLineChars="200"/>
        <w:jc w:val="both"/>
      </w:pPr>
    </w:p>
    <w:p>
      <w:pPr>
        <w:pStyle w:val="16"/>
        <w:spacing w:before="0" w:beforeAutospacing="0" w:after="0" w:afterAutospacing="0" w:line="360" w:lineRule="auto"/>
        <w:ind w:firstLine="480" w:firstLineChars="200"/>
        <w:jc w:val="both"/>
      </w:pPr>
    </w:p>
    <w:p>
      <w:pPr>
        <w:pStyle w:val="16"/>
        <w:spacing w:before="0" w:beforeAutospacing="0" w:after="0" w:afterAutospacing="0" w:line="360" w:lineRule="auto"/>
        <w:ind w:firstLine="4200" w:firstLineChars="1750"/>
        <w:jc w:val="both"/>
      </w:pPr>
      <w:r>
        <w:rPr>
          <w:rFonts w:hint="eastAsia"/>
        </w:rPr>
        <w:t>供应商：（盖章）</w:t>
      </w:r>
    </w:p>
    <w:p>
      <w:pPr>
        <w:pStyle w:val="16"/>
        <w:spacing w:before="0" w:beforeAutospacing="0" w:after="0" w:afterAutospacing="0" w:line="360" w:lineRule="auto"/>
        <w:ind w:firstLine="480" w:firstLineChars="200"/>
        <w:jc w:val="both"/>
      </w:pPr>
    </w:p>
    <w:p>
      <w:pPr>
        <w:pStyle w:val="16"/>
        <w:spacing w:before="0" w:beforeAutospacing="0" w:after="0" w:afterAutospacing="0" w:line="360" w:lineRule="auto"/>
        <w:ind w:firstLine="4200" w:firstLineChars="1750"/>
        <w:jc w:val="both"/>
      </w:pPr>
      <w:r>
        <w:rPr>
          <w:rFonts w:hint="eastAsia"/>
        </w:rPr>
        <w:t>日期：        年    月    日</w:t>
      </w:r>
    </w:p>
    <w:p>
      <w:pPr>
        <w:spacing w:line="480" w:lineRule="exact"/>
        <w:rPr>
          <w:rFonts w:ascii="宋体" w:hAnsi="宋体" w:cs="宋体"/>
          <w:b/>
          <w:sz w:val="24"/>
          <w:szCs w:val="24"/>
        </w:rPr>
      </w:pPr>
    </w:p>
    <w:p>
      <w:pPr>
        <w:spacing w:line="480" w:lineRule="exact"/>
        <w:rPr>
          <w:rFonts w:ascii="宋体" w:hAnsi="宋体" w:cs="宋体"/>
          <w:b/>
          <w:sz w:val="24"/>
          <w:szCs w:val="24"/>
        </w:rPr>
      </w:pP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left"/>
              <w:rPr>
                <w:rFonts w:ascii="宋体" w:hAnsi="宋体" w:cs="宋体"/>
                <w:sz w:val="24"/>
                <w:szCs w:val="24"/>
              </w:rPr>
            </w:pPr>
            <w:r>
              <w:rPr>
                <w:rFonts w:hint="eastAsia" w:ascii="宋体" w:hAnsi="宋体" w:cs="宋体"/>
                <w:sz w:val="24"/>
                <w:szCs w:val="24"/>
              </w:rPr>
              <w:t>法定代表人身份证正面</w:t>
            </w: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p>
            <w:pPr>
              <w:spacing w:line="360" w:lineRule="auto"/>
              <w:jc w:val="left"/>
              <w:rPr>
                <w:rFonts w:ascii="宋体" w:hAnsi="宋体" w:cs="宋体"/>
                <w:sz w:val="24"/>
                <w:szCs w:val="24"/>
              </w:rPr>
            </w:pPr>
          </w:p>
        </w:tc>
        <w:tc>
          <w:tcPr>
            <w:tcW w:w="4261" w:type="dxa"/>
          </w:tcPr>
          <w:p>
            <w:pPr>
              <w:spacing w:line="360" w:lineRule="auto"/>
              <w:jc w:val="left"/>
              <w:rPr>
                <w:rFonts w:ascii="宋体" w:hAnsi="宋体" w:cs="宋体"/>
                <w:sz w:val="24"/>
                <w:szCs w:val="24"/>
              </w:rPr>
            </w:pPr>
            <w:r>
              <w:rPr>
                <w:rFonts w:hint="eastAsia" w:ascii="宋体" w:hAnsi="宋体" w:cs="宋体"/>
                <w:sz w:val="24"/>
                <w:szCs w:val="24"/>
              </w:rPr>
              <w:t>法定代表人身份证背面</w:t>
            </w:r>
          </w:p>
        </w:tc>
      </w:tr>
    </w:tbl>
    <w:p>
      <w:pPr>
        <w:spacing w:line="460" w:lineRule="exact"/>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jc w:val="center"/>
        <w:rPr>
          <w:rFonts w:ascii="宋体" w:hAnsi="宋体" w:cs="宋体"/>
          <w:b/>
          <w:bCs/>
          <w:sz w:val="24"/>
          <w:szCs w:val="24"/>
        </w:rPr>
      </w:pPr>
    </w:p>
    <w:p>
      <w:pPr>
        <w:autoSpaceDN w:val="0"/>
        <w:spacing w:line="360" w:lineRule="auto"/>
        <w:jc w:val="center"/>
        <w:rPr>
          <w:b/>
          <w:bCs/>
          <w:sz w:val="24"/>
        </w:rPr>
      </w:pPr>
    </w:p>
    <w:p>
      <w:pPr>
        <w:autoSpaceDN w:val="0"/>
        <w:spacing w:line="360" w:lineRule="auto"/>
        <w:jc w:val="center"/>
        <w:rPr>
          <w:b/>
          <w:bCs/>
          <w:sz w:val="24"/>
        </w:rPr>
      </w:pPr>
    </w:p>
    <w:p>
      <w:pPr>
        <w:autoSpaceDN w:val="0"/>
        <w:spacing w:line="360" w:lineRule="auto"/>
        <w:jc w:val="center"/>
        <w:rPr>
          <w:b/>
          <w:bCs/>
          <w:sz w:val="24"/>
        </w:rPr>
      </w:pPr>
    </w:p>
    <w:p>
      <w:pPr>
        <w:spacing w:line="460" w:lineRule="exact"/>
        <w:ind w:left="192"/>
        <w:jc w:val="left"/>
        <w:rPr>
          <w:b/>
          <w:bCs/>
          <w:sz w:val="24"/>
        </w:rPr>
      </w:pPr>
      <w:r>
        <w:rPr>
          <w:b/>
          <w:sz w:val="24"/>
        </w:rPr>
        <w:t>附件2</w:t>
      </w:r>
      <w:r>
        <w:rPr>
          <w:rFonts w:hint="eastAsia"/>
          <w:b/>
          <w:sz w:val="24"/>
        </w:rPr>
        <w:t>-</w:t>
      </w:r>
      <w:r>
        <w:rPr>
          <w:b/>
          <w:sz w:val="24"/>
        </w:rPr>
        <w:t>2</w:t>
      </w:r>
    </w:p>
    <w:p>
      <w:pPr>
        <w:jc w:val="center"/>
        <w:rPr>
          <w:rFonts w:ascii="宋体" w:hAnsi="宋体" w:cs="宋体"/>
          <w:b/>
          <w:sz w:val="24"/>
          <w:szCs w:val="24"/>
        </w:rPr>
      </w:pPr>
      <w:r>
        <w:rPr>
          <w:rFonts w:hint="eastAsia" w:ascii="宋体" w:hAnsi="宋体" w:cs="宋体"/>
          <w:b/>
          <w:sz w:val="24"/>
          <w:szCs w:val="24"/>
        </w:rPr>
        <w:t>磋商</w:t>
      </w:r>
      <w:r>
        <w:rPr>
          <w:rFonts w:ascii="宋体" w:hAnsi="宋体" w:cs="宋体"/>
          <w:b/>
          <w:sz w:val="24"/>
          <w:szCs w:val="24"/>
        </w:rPr>
        <w:t>代表人授权书</w:t>
      </w:r>
    </w:p>
    <w:p>
      <w:pPr>
        <w:spacing w:line="360" w:lineRule="auto"/>
        <w:rPr>
          <w:sz w:val="24"/>
          <w:szCs w:val="21"/>
        </w:rPr>
      </w:pPr>
    </w:p>
    <w:p>
      <w:pPr>
        <w:spacing w:line="360" w:lineRule="auto"/>
        <w:rPr>
          <w:sz w:val="24"/>
          <w:szCs w:val="21"/>
          <w:u w:val="single"/>
        </w:rPr>
      </w:pPr>
      <w:r>
        <w:rPr>
          <w:sz w:val="24"/>
          <w:szCs w:val="21"/>
        </w:rPr>
        <w:t>致</w:t>
      </w:r>
      <w:r>
        <w:rPr>
          <w:sz w:val="24"/>
          <w:szCs w:val="21"/>
          <w:u w:val="single"/>
        </w:rPr>
        <w:t>：</w:t>
      </w:r>
      <w:r>
        <w:rPr>
          <w:rFonts w:hint="eastAsia"/>
          <w:sz w:val="24"/>
          <w:szCs w:val="21"/>
          <w:u w:val="single"/>
        </w:rPr>
        <w:t xml:space="preserve"> </w:t>
      </w:r>
      <w:r>
        <w:rPr>
          <w:sz w:val="24"/>
          <w:szCs w:val="21"/>
          <w:u w:val="single"/>
        </w:rPr>
        <w:t xml:space="preserve">                </w:t>
      </w:r>
    </w:p>
    <w:p>
      <w:pPr>
        <w:spacing w:line="360" w:lineRule="auto"/>
        <w:ind w:firstLine="480" w:firstLineChars="200"/>
        <w:rPr>
          <w:sz w:val="24"/>
          <w:szCs w:val="21"/>
        </w:rPr>
      </w:pPr>
      <w:r>
        <w:rPr>
          <w:rFonts w:hint="eastAsia"/>
          <w:sz w:val="24"/>
          <w:szCs w:val="21"/>
        </w:rPr>
        <w:t>我单位</w:t>
      </w:r>
      <w:r>
        <w:rPr>
          <w:sz w:val="24"/>
          <w:szCs w:val="21"/>
        </w:rPr>
        <w:t>授权委托在职职工_______________（姓名，职务）（身份证号码：____________________、联系电话：_______________）作为</w:t>
      </w:r>
      <w:r>
        <w:rPr>
          <w:rFonts w:hint="eastAsia"/>
          <w:sz w:val="24"/>
          <w:szCs w:val="21"/>
        </w:rPr>
        <w:t>磋商</w:t>
      </w:r>
      <w:r>
        <w:rPr>
          <w:sz w:val="24"/>
          <w:szCs w:val="21"/>
        </w:rPr>
        <w:t>代表人以我方的名义参加贵中心______________________项目（项目编号：_______________）的投标活动，并代表我方全权办理针对上述项目的</w:t>
      </w:r>
      <w:r>
        <w:rPr>
          <w:rFonts w:hint="eastAsia"/>
          <w:sz w:val="24"/>
          <w:szCs w:val="21"/>
        </w:rPr>
        <w:t>递交响应文件</w:t>
      </w:r>
      <w:r>
        <w:rPr>
          <w:sz w:val="24"/>
          <w:szCs w:val="21"/>
        </w:rPr>
        <w:t>、</w:t>
      </w:r>
      <w:r>
        <w:rPr>
          <w:rFonts w:hint="eastAsia"/>
          <w:sz w:val="24"/>
          <w:szCs w:val="21"/>
        </w:rPr>
        <w:t>磋商</w:t>
      </w:r>
      <w:r>
        <w:rPr>
          <w:sz w:val="24"/>
          <w:szCs w:val="21"/>
        </w:rPr>
        <w:t>、</w:t>
      </w:r>
      <w:r>
        <w:rPr>
          <w:rFonts w:hint="eastAsia"/>
          <w:sz w:val="24"/>
          <w:szCs w:val="21"/>
        </w:rPr>
        <w:t>响应</w:t>
      </w:r>
      <w:r>
        <w:rPr>
          <w:sz w:val="24"/>
          <w:szCs w:val="21"/>
        </w:rPr>
        <w:t>文件澄清、签约等一切具体事务和签署相关文件。</w:t>
      </w:r>
    </w:p>
    <w:p>
      <w:pPr>
        <w:spacing w:line="360" w:lineRule="auto"/>
        <w:ind w:firstLine="480" w:firstLineChars="200"/>
        <w:rPr>
          <w:sz w:val="24"/>
          <w:szCs w:val="21"/>
        </w:rPr>
      </w:pPr>
      <w:r>
        <w:rPr>
          <w:sz w:val="24"/>
          <w:szCs w:val="21"/>
        </w:rPr>
        <w:t>我方对</w:t>
      </w:r>
      <w:r>
        <w:rPr>
          <w:rFonts w:hint="eastAsia"/>
          <w:sz w:val="24"/>
          <w:szCs w:val="21"/>
        </w:rPr>
        <w:t>磋商代表人</w:t>
      </w:r>
      <w:r>
        <w:rPr>
          <w:sz w:val="24"/>
          <w:szCs w:val="21"/>
        </w:rPr>
        <w:t>的签名事项负全部责任。</w:t>
      </w:r>
    </w:p>
    <w:p>
      <w:pPr>
        <w:spacing w:line="360" w:lineRule="auto"/>
        <w:ind w:firstLine="480" w:firstLineChars="200"/>
        <w:rPr>
          <w:sz w:val="24"/>
          <w:szCs w:val="21"/>
        </w:rPr>
      </w:pPr>
      <w:r>
        <w:rPr>
          <w:sz w:val="24"/>
          <w:szCs w:val="21"/>
        </w:rPr>
        <w:t>本授权书至</w:t>
      </w:r>
      <w:r>
        <w:rPr>
          <w:rFonts w:hint="eastAsia"/>
          <w:sz w:val="24"/>
          <w:szCs w:val="21"/>
        </w:rPr>
        <w:t>磋商</w:t>
      </w:r>
      <w:r>
        <w:rPr>
          <w:sz w:val="24"/>
          <w:szCs w:val="21"/>
        </w:rPr>
        <w:t>有效期结束前始终有效。</w:t>
      </w:r>
    </w:p>
    <w:p>
      <w:pPr>
        <w:spacing w:line="360" w:lineRule="auto"/>
        <w:ind w:firstLine="480" w:firstLineChars="200"/>
        <w:rPr>
          <w:sz w:val="24"/>
          <w:szCs w:val="21"/>
        </w:rPr>
      </w:pPr>
      <w:r>
        <w:rPr>
          <w:rFonts w:hint="eastAsia"/>
          <w:sz w:val="24"/>
          <w:szCs w:val="21"/>
        </w:rPr>
        <w:t>磋商</w:t>
      </w:r>
      <w:r>
        <w:rPr>
          <w:sz w:val="24"/>
          <w:szCs w:val="21"/>
        </w:rPr>
        <w:t>代表人无转委托权，特此委托。</w:t>
      </w:r>
    </w:p>
    <w:p>
      <w:pPr>
        <w:spacing w:line="360" w:lineRule="auto"/>
        <w:ind w:firstLine="480" w:firstLineChars="200"/>
        <w:rPr>
          <w:sz w:val="24"/>
        </w:rPr>
      </w:pPr>
    </w:p>
    <w:p>
      <w:pPr>
        <w:spacing w:line="360" w:lineRule="auto"/>
        <w:ind w:firstLine="480" w:firstLineChars="200"/>
        <w:rPr>
          <w:sz w:val="24"/>
        </w:rPr>
      </w:pPr>
    </w:p>
    <w:p>
      <w:pPr>
        <w:spacing w:line="360" w:lineRule="auto"/>
        <w:ind w:firstLine="4560" w:firstLineChars="1900"/>
        <w:rPr>
          <w:sz w:val="24"/>
        </w:rPr>
      </w:pPr>
      <w:r>
        <w:rPr>
          <w:rFonts w:hint="eastAsia"/>
          <w:sz w:val="24"/>
        </w:rPr>
        <w:t>供应商名称（公章）：</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法定代表人（签字或盖章）：</w:t>
      </w:r>
    </w:p>
    <w:p>
      <w:pPr>
        <w:spacing w:line="360" w:lineRule="auto"/>
        <w:ind w:firstLine="480" w:firstLineChars="200"/>
        <w:rPr>
          <w:sz w:val="24"/>
        </w:rPr>
      </w:pPr>
      <w:r>
        <w:rPr>
          <w:rFonts w:hint="eastAsia"/>
          <w:sz w:val="24"/>
        </w:rPr>
        <w:t xml:space="preserve">                                 日期：     年     月     日</w:t>
      </w:r>
    </w:p>
    <w:p>
      <w:pPr>
        <w:spacing w:line="360" w:lineRule="auto"/>
        <w:ind w:firstLine="5040" w:firstLineChars="2100"/>
        <w:rPr>
          <w:sz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trPr>
        <w:tc>
          <w:tcPr>
            <w:tcW w:w="4264" w:type="dxa"/>
          </w:tcPr>
          <w:p>
            <w:pPr>
              <w:spacing w:line="360" w:lineRule="auto"/>
              <w:jc w:val="left"/>
              <w:rPr>
                <w:sz w:val="24"/>
              </w:rPr>
            </w:pPr>
            <w:r>
              <w:rPr>
                <w:rFonts w:hint="eastAsia"/>
                <w:sz w:val="24"/>
              </w:rPr>
              <w:t>磋商代表人身份证正面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tc>
        <w:tc>
          <w:tcPr>
            <w:tcW w:w="4264" w:type="dxa"/>
          </w:tcPr>
          <w:p>
            <w:pPr>
              <w:spacing w:line="360" w:lineRule="auto"/>
              <w:jc w:val="left"/>
              <w:rPr>
                <w:sz w:val="24"/>
              </w:rPr>
            </w:pPr>
            <w:r>
              <w:rPr>
                <w:rFonts w:hint="eastAsia"/>
                <w:sz w:val="24"/>
              </w:rPr>
              <w:t>磋商代表人身份证背面</w:t>
            </w:r>
          </w:p>
        </w:tc>
      </w:tr>
    </w:tbl>
    <w:p>
      <w:pPr>
        <w:spacing w:line="460" w:lineRule="exact"/>
        <w:jc w:val="left"/>
        <w:rPr>
          <w:sz w:val="24"/>
        </w:rPr>
      </w:pPr>
    </w:p>
    <w:p>
      <w:pPr>
        <w:spacing w:line="460" w:lineRule="exact"/>
        <w:jc w:val="left"/>
        <w:rPr>
          <w:b/>
          <w:sz w:val="24"/>
        </w:rPr>
      </w:pPr>
    </w:p>
    <w:p>
      <w:pPr>
        <w:spacing w:line="460" w:lineRule="exact"/>
        <w:jc w:val="left"/>
        <w:rPr>
          <w:b/>
          <w:sz w:val="24"/>
        </w:rPr>
      </w:pPr>
    </w:p>
    <w:p>
      <w:pPr>
        <w:spacing w:line="460" w:lineRule="exact"/>
        <w:jc w:val="left"/>
        <w:rPr>
          <w:b/>
          <w:sz w:val="24"/>
        </w:rPr>
      </w:pPr>
      <w:r>
        <w:rPr>
          <w:b/>
          <w:sz w:val="24"/>
        </w:rPr>
        <w:br w:type="page"/>
      </w:r>
    </w:p>
    <w:p>
      <w:pPr>
        <w:spacing w:line="460" w:lineRule="exact"/>
        <w:ind w:left="192"/>
        <w:jc w:val="left"/>
        <w:rPr>
          <w:b/>
          <w:sz w:val="24"/>
        </w:rPr>
      </w:pPr>
      <w:r>
        <w:rPr>
          <w:rFonts w:hint="eastAsia"/>
          <w:b/>
          <w:sz w:val="24"/>
        </w:rPr>
        <w:t>附件2-</w:t>
      </w:r>
      <w:r>
        <w:rPr>
          <w:b/>
          <w:sz w:val="24"/>
        </w:rPr>
        <w:t>3</w:t>
      </w:r>
    </w:p>
    <w:p>
      <w:pPr>
        <w:jc w:val="center"/>
        <w:rPr>
          <w:rFonts w:ascii="宋体" w:hAnsi="宋体" w:cs="宋体"/>
          <w:b/>
          <w:sz w:val="24"/>
          <w:szCs w:val="24"/>
        </w:rPr>
      </w:pPr>
      <w:r>
        <w:rPr>
          <w:rFonts w:hint="eastAsia" w:ascii="宋体" w:hAnsi="宋体" w:cs="宋体"/>
          <w:b/>
          <w:sz w:val="24"/>
          <w:szCs w:val="24"/>
        </w:rPr>
        <w:t>无违法违规情况声明函</w:t>
      </w:r>
    </w:p>
    <w:p>
      <w:pPr>
        <w:spacing w:line="480" w:lineRule="exact"/>
        <w:ind w:firstLine="480"/>
        <w:jc w:val="center"/>
        <w:rPr>
          <w:rFonts w:ascii="Arial" w:hAnsi="Arial" w:cs="宋体"/>
          <w:b/>
          <w:sz w:val="30"/>
          <w:szCs w:val="30"/>
        </w:rPr>
      </w:pPr>
    </w:p>
    <w:p>
      <w:pPr>
        <w:spacing w:line="400" w:lineRule="exact"/>
        <w:rPr>
          <w:rFonts w:ascii="宋体" w:hAnsi="宋体" w:cs="宋体"/>
          <w:bCs/>
          <w:sz w:val="24"/>
          <w:szCs w:val="24"/>
          <w:u w:val="single"/>
        </w:rPr>
      </w:pPr>
      <w:r>
        <w:rPr>
          <w:rFonts w:hint="eastAsia" w:ascii="宋体" w:hAnsi="宋体" w:cs="宋体"/>
          <w:bCs/>
          <w:sz w:val="24"/>
          <w:szCs w:val="24"/>
        </w:rPr>
        <w:t>致：</w:t>
      </w:r>
      <w:r>
        <w:rPr>
          <w:rFonts w:hint="eastAsia" w:ascii="Arial" w:hAnsi="Arial"/>
          <w:sz w:val="24"/>
          <w:szCs w:val="21"/>
          <w:u w:val="single"/>
        </w:rPr>
        <w:t xml:space="preserve"> </w:t>
      </w:r>
      <w:r>
        <w:rPr>
          <w:rFonts w:ascii="Arial" w:hAnsi="Arial"/>
          <w:sz w:val="24"/>
          <w:szCs w:val="21"/>
          <w:u w:val="single"/>
        </w:rPr>
        <w:t xml:space="preserve">             </w:t>
      </w:r>
    </w:p>
    <w:p>
      <w:pPr>
        <w:spacing w:line="400" w:lineRule="exact"/>
        <w:ind w:firstLine="480"/>
        <w:rPr>
          <w:rFonts w:ascii="宋体" w:hAnsi="宋体" w:cs="宋体"/>
          <w:sz w:val="24"/>
          <w:szCs w:val="24"/>
        </w:rPr>
      </w:pPr>
    </w:p>
    <w:p>
      <w:pPr>
        <w:spacing w:line="400" w:lineRule="exact"/>
        <w:ind w:firstLine="480"/>
        <w:rPr>
          <w:rFonts w:ascii="宋体" w:hAnsi="宋体" w:cs="宋体"/>
          <w:sz w:val="24"/>
          <w:szCs w:val="24"/>
        </w:rPr>
      </w:pPr>
      <w:r>
        <w:rPr>
          <w:rFonts w:hint="eastAsia" w:ascii="宋体" w:hAnsi="宋体" w:cs="宋体"/>
          <w:sz w:val="24"/>
          <w:szCs w:val="24"/>
          <w:u w:val="single"/>
        </w:rPr>
        <w:t>（供应商名称）</w:t>
      </w:r>
      <w:r>
        <w:rPr>
          <w:rFonts w:hint="eastAsia" w:ascii="宋体" w:hAnsi="宋体" w:cs="宋体"/>
          <w:sz w:val="24"/>
          <w:szCs w:val="24"/>
        </w:rPr>
        <w:t>参加由贵公司组织的</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（项目名称）</w:t>
      </w:r>
      <w:r>
        <w:rPr>
          <w:rFonts w:hint="eastAsia" w:ascii="宋体" w:hAnsi="宋体" w:cs="宋体"/>
          <w:sz w:val="24"/>
          <w:szCs w:val="24"/>
        </w:rPr>
        <w:t>（项目编号</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）的政府采购活动，在此郑重声明：</w:t>
      </w:r>
    </w:p>
    <w:p>
      <w:pPr>
        <w:spacing w:before="240" w:line="440" w:lineRule="exact"/>
        <w:ind w:firstLine="480"/>
        <w:rPr>
          <w:rFonts w:ascii="宋体" w:hAnsi="宋体" w:cs="宋体"/>
          <w:sz w:val="24"/>
          <w:szCs w:val="24"/>
        </w:rPr>
      </w:pPr>
      <w:r>
        <w:rPr>
          <w:rFonts w:hint="eastAsia" w:ascii="宋体" w:hAnsi="宋体" w:cs="宋体"/>
          <w:sz w:val="24"/>
          <w:szCs w:val="24"/>
        </w:rPr>
        <w:t>1.我单位在参与本项目采购活动前三年内在经营活动中没有重大违法记录；</w:t>
      </w:r>
    </w:p>
    <w:p>
      <w:pPr>
        <w:spacing w:before="240" w:line="520" w:lineRule="exact"/>
        <w:ind w:firstLine="480"/>
        <w:rPr>
          <w:rFonts w:ascii="宋体" w:hAnsi="宋体" w:cs="宋体"/>
          <w:sz w:val="24"/>
          <w:szCs w:val="24"/>
          <w:u w:val="single"/>
        </w:rPr>
      </w:pPr>
      <w:r>
        <w:rPr>
          <w:rFonts w:hint="eastAsia" w:ascii="宋体" w:hAnsi="宋体" w:cs="宋体"/>
          <w:sz w:val="24"/>
          <w:szCs w:val="24"/>
        </w:rPr>
        <w:t>2.若我单位存在隐瞒违法违规情况，愿按照《中华人民共和国政府采购法》第七十七条和《中华人民共和国政府采购法实施条例》第七十二条的规定接受处罚。</w:t>
      </w:r>
    </w:p>
    <w:p>
      <w:pPr>
        <w:spacing w:line="440" w:lineRule="exact"/>
        <w:ind w:firstLine="480"/>
        <w:jc w:val="left"/>
        <w:rPr>
          <w:rFonts w:ascii="宋体" w:hAnsi="宋体" w:cs="宋体"/>
          <w:sz w:val="24"/>
          <w:szCs w:val="24"/>
        </w:rPr>
      </w:pPr>
    </w:p>
    <w:p>
      <w:pPr>
        <w:spacing w:line="440" w:lineRule="exact"/>
        <w:ind w:firstLine="480"/>
        <w:jc w:val="left"/>
        <w:rPr>
          <w:rFonts w:ascii="宋体" w:hAnsi="宋体" w:cs="宋体"/>
          <w:sz w:val="24"/>
          <w:szCs w:val="24"/>
        </w:rPr>
      </w:pPr>
    </w:p>
    <w:p>
      <w:pPr>
        <w:spacing w:line="440" w:lineRule="exact"/>
        <w:ind w:firstLine="480"/>
        <w:jc w:val="left"/>
        <w:rPr>
          <w:rFonts w:ascii="宋体" w:hAnsi="宋体" w:cs="宋体"/>
          <w:sz w:val="24"/>
          <w:szCs w:val="24"/>
        </w:rPr>
      </w:pPr>
    </w:p>
    <w:p>
      <w:pPr>
        <w:spacing w:line="440" w:lineRule="exact"/>
        <w:ind w:firstLine="480"/>
        <w:jc w:val="left"/>
        <w:rPr>
          <w:rFonts w:ascii="宋体" w:hAnsi="宋体" w:cs="宋体"/>
          <w:sz w:val="24"/>
          <w:szCs w:val="24"/>
        </w:rPr>
      </w:pPr>
    </w:p>
    <w:p>
      <w:pPr>
        <w:spacing w:line="480" w:lineRule="exact"/>
        <w:ind w:firstLine="4080" w:firstLineChars="1700"/>
        <w:rPr>
          <w:rFonts w:hAnsi="宋体"/>
          <w:b/>
          <w:sz w:val="24"/>
        </w:rPr>
      </w:pPr>
      <w:r>
        <w:rPr>
          <w:rFonts w:hint="eastAsia" w:hAnsi="宋体"/>
          <w:bCs/>
          <w:color w:val="000000"/>
          <w:sz w:val="24"/>
          <w:szCs w:val="24"/>
        </w:rPr>
        <w:t>供应商名称（公章）：</w:t>
      </w:r>
    </w:p>
    <w:p>
      <w:pPr>
        <w:spacing w:line="600" w:lineRule="exact"/>
        <w:ind w:firstLine="1920" w:firstLineChars="800"/>
        <w:rPr>
          <w:sz w:val="24"/>
        </w:rPr>
      </w:pPr>
      <w:r>
        <w:rPr>
          <w:rFonts w:hint="eastAsia"/>
          <w:sz w:val="24"/>
        </w:rPr>
        <w:t>法定代表人或委托代理人（签字或盖章）：</w:t>
      </w:r>
    </w:p>
    <w:p>
      <w:pPr>
        <w:spacing w:line="480" w:lineRule="exact"/>
        <w:ind w:firstLine="4320" w:firstLineChars="1800"/>
        <w:rPr>
          <w:rFonts w:hAnsi="宋体"/>
          <w:bCs/>
          <w:color w:val="000000"/>
          <w:sz w:val="24"/>
          <w:szCs w:val="24"/>
        </w:rPr>
      </w:pPr>
      <w:bookmarkStart w:id="28" w:name="_Hlk55392429"/>
      <w:r>
        <w:rPr>
          <w:rFonts w:hint="eastAsia" w:hAnsi="宋体"/>
          <w:bCs/>
          <w:color w:val="000000"/>
          <w:sz w:val="24"/>
          <w:szCs w:val="24"/>
        </w:rPr>
        <w:t xml:space="preserve">日 </w:t>
      </w:r>
      <w:r>
        <w:rPr>
          <w:rFonts w:hAnsi="宋体"/>
          <w:bCs/>
          <w:color w:val="000000"/>
          <w:sz w:val="24"/>
          <w:szCs w:val="24"/>
        </w:rPr>
        <w:t xml:space="preserve"> </w:t>
      </w:r>
      <w:r>
        <w:rPr>
          <w:rFonts w:hint="eastAsia" w:hAnsi="宋体"/>
          <w:bCs/>
          <w:color w:val="000000"/>
          <w:sz w:val="24"/>
          <w:szCs w:val="24"/>
        </w:rPr>
        <w:t xml:space="preserve">期： </w:t>
      </w:r>
      <w:r>
        <w:rPr>
          <w:rFonts w:hAnsi="宋体"/>
          <w:bCs/>
          <w:color w:val="000000"/>
          <w:sz w:val="24"/>
          <w:szCs w:val="24"/>
        </w:rPr>
        <w:t xml:space="preserve">   </w:t>
      </w:r>
      <w:r>
        <w:rPr>
          <w:rFonts w:hint="eastAsia" w:hAnsi="宋体"/>
          <w:bCs/>
          <w:color w:val="000000"/>
          <w:sz w:val="24"/>
          <w:szCs w:val="24"/>
        </w:rPr>
        <w:t xml:space="preserve">年 </w:t>
      </w:r>
      <w:r>
        <w:rPr>
          <w:rFonts w:hAnsi="宋体"/>
          <w:bCs/>
          <w:color w:val="000000"/>
          <w:sz w:val="24"/>
          <w:szCs w:val="24"/>
        </w:rPr>
        <w:t xml:space="preserve">  </w:t>
      </w:r>
      <w:r>
        <w:rPr>
          <w:rFonts w:hint="eastAsia" w:hAnsi="宋体"/>
          <w:bCs/>
          <w:color w:val="000000"/>
          <w:sz w:val="24"/>
          <w:szCs w:val="24"/>
        </w:rPr>
        <w:t xml:space="preserve">月 </w:t>
      </w:r>
      <w:r>
        <w:rPr>
          <w:rFonts w:hAnsi="宋体"/>
          <w:bCs/>
          <w:color w:val="000000"/>
          <w:sz w:val="24"/>
          <w:szCs w:val="24"/>
        </w:rPr>
        <w:t xml:space="preserve">   </w:t>
      </w:r>
      <w:r>
        <w:rPr>
          <w:rFonts w:hint="eastAsia" w:hAnsi="宋体"/>
          <w:bCs/>
          <w:color w:val="000000"/>
          <w:sz w:val="24"/>
          <w:szCs w:val="24"/>
        </w:rPr>
        <w:t>日</w:t>
      </w:r>
    </w:p>
    <w:bookmarkEnd w:id="28"/>
    <w:p>
      <w:pPr>
        <w:spacing w:line="360" w:lineRule="auto"/>
        <w:ind w:right="84" w:firstLine="240" w:firstLineChars="100"/>
        <w:jc w:val="left"/>
        <w:rPr>
          <w:rFonts w:ascii="宋体" w:hAnsi="宋体" w:cs="宋体"/>
          <w:bCs/>
          <w:sz w:val="24"/>
          <w:szCs w:val="24"/>
        </w:rPr>
      </w:pPr>
    </w:p>
    <w:p>
      <w:pPr>
        <w:spacing w:line="360" w:lineRule="auto"/>
        <w:rPr>
          <w:rFonts w:ascii="宋体" w:hAnsi="宋体" w:cs="宋体"/>
          <w:sz w:val="24"/>
          <w:szCs w:val="24"/>
        </w:rPr>
      </w:pPr>
      <w:r>
        <w:rPr>
          <w:rFonts w:hint="eastAsia" w:ascii="宋体" w:hAnsi="宋体" w:cs="宋体"/>
          <w:sz w:val="24"/>
          <w:szCs w:val="24"/>
        </w:rPr>
        <w:t>注：1、重大违法记录是指供应商因违法经营受到刑事处罚或者责令停产停业、吊销许可证或者执照、较大数额罚款等行政处罚。</w:t>
      </w:r>
    </w:p>
    <w:p>
      <w:pPr>
        <w:spacing w:line="360" w:lineRule="auto"/>
        <w:ind w:firstLine="480" w:firstLineChars="200"/>
        <w:rPr>
          <w:rFonts w:ascii="宋体" w:hAnsi="宋体" w:cs="宋体"/>
          <w:sz w:val="24"/>
          <w:szCs w:val="24"/>
        </w:rPr>
      </w:pPr>
      <w:r>
        <w:rPr>
          <w:rFonts w:hint="eastAsia" w:ascii="宋体" w:hAnsi="宋体" w:cs="宋体"/>
          <w:sz w:val="24"/>
          <w:szCs w:val="24"/>
        </w:rPr>
        <w:t>2、提交响应文件截止日前3年在经营活动中没有重大违法记录的书面声明函，如果截至提交响应文件截止日成立不足3年的供应商，可提供自成立以来无重大违法记录的书面声明函。</w:t>
      </w:r>
    </w:p>
    <w:p>
      <w:pPr>
        <w:spacing w:line="460" w:lineRule="exact"/>
        <w:ind w:left="192"/>
        <w:jc w:val="left"/>
        <w:rPr>
          <w:rFonts w:ascii="Arial" w:hAnsi="Arial" w:cs="宋体"/>
          <w:b/>
          <w:sz w:val="30"/>
          <w:szCs w:val="30"/>
        </w:rPr>
      </w:pPr>
      <w:r>
        <w:rPr>
          <w:sz w:val="24"/>
          <w:szCs w:val="22"/>
        </w:rPr>
        <w:br w:type="page"/>
      </w:r>
      <w:r>
        <w:rPr>
          <w:rFonts w:hint="eastAsia"/>
          <w:b/>
          <w:sz w:val="24"/>
        </w:rPr>
        <w:t>附件2-</w:t>
      </w:r>
      <w:r>
        <w:rPr>
          <w:b/>
          <w:sz w:val="24"/>
        </w:rPr>
        <w:t>4</w:t>
      </w:r>
    </w:p>
    <w:p>
      <w:pPr>
        <w:jc w:val="center"/>
        <w:rPr>
          <w:rFonts w:ascii="宋体" w:hAnsi="宋体" w:cs="宋体"/>
          <w:b/>
          <w:sz w:val="24"/>
          <w:szCs w:val="24"/>
        </w:rPr>
      </w:pPr>
      <w:r>
        <w:rPr>
          <w:rFonts w:hint="eastAsia" w:ascii="宋体" w:hAnsi="宋体" w:cs="宋体"/>
          <w:b/>
          <w:sz w:val="24"/>
          <w:szCs w:val="24"/>
        </w:rPr>
        <w:t xml:space="preserve"> 磋商保证金表</w:t>
      </w:r>
    </w:p>
    <w:tbl>
      <w:tblPr>
        <w:tblStyle w:val="18"/>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项目名称</w:t>
            </w:r>
          </w:p>
        </w:tc>
        <w:tc>
          <w:tcPr>
            <w:tcW w:w="6485" w:type="dxa"/>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项目编号</w:t>
            </w:r>
          </w:p>
        </w:tc>
        <w:tc>
          <w:tcPr>
            <w:tcW w:w="6485" w:type="dxa"/>
            <w:vAlign w:val="center"/>
          </w:tcPr>
          <w:p>
            <w:pPr>
              <w:widowControl/>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单位名称</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单位账户名称</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开户银行全称</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账号</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开户银行行号</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联系电话（财务）</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9" w:type="dxa"/>
            <w:vAlign w:val="center"/>
          </w:tcPr>
          <w:p>
            <w:pPr>
              <w:widowControl/>
              <w:jc w:val="center"/>
              <w:rPr>
                <w:rFonts w:ascii="宋体" w:hAnsi="宋体" w:cs="宋体"/>
                <w:bCs/>
                <w:kern w:val="0"/>
                <w:sz w:val="24"/>
              </w:rPr>
            </w:pPr>
            <w:r>
              <w:rPr>
                <w:rFonts w:hint="eastAsia" w:ascii="宋体" w:hAnsi="宋体" w:cs="宋体"/>
                <w:bCs/>
                <w:kern w:val="0"/>
                <w:sz w:val="24"/>
              </w:rPr>
              <w:t>保证金金额</w:t>
            </w:r>
          </w:p>
        </w:tc>
        <w:tc>
          <w:tcPr>
            <w:tcW w:w="6485" w:type="dxa"/>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8" w:hRule="atLeast"/>
          <w:jc w:val="center"/>
        </w:trPr>
        <w:tc>
          <w:tcPr>
            <w:tcW w:w="9004" w:type="dxa"/>
            <w:gridSpan w:val="2"/>
            <w:vAlign w:val="center"/>
          </w:tcPr>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jc w:val="center"/>
              <w:rPr>
                <w:rFonts w:ascii="宋体" w:hAnsi="宋体" w:cs="宋体"/>
                <w:bCs/>
                <w:kern w:val="0"/>
                <w:sz w:val="24"/>
              </w:rPr>
            </w:pPr>
            <w:r>
              <w:rPr>
                <w:rFonts w:hint="eastAsia" w:ascii="宋体" w:hAnsi="宋体" w:cs="宋体"/>
                <w:bCs/>
                <w:kern w:val="0"/>
                <w:sz w:val="24"/>
              </w:rPr>
              <w:t>汇款凭证粘贴处</w:t>
            </w:r>
          </w:p>
          <w:p>
            <w:pPr>
              <w:spacing w:line="240" w:lineRule="atLeast"/>
              <w:jc w:val="center"/>
              <w:rPr>
                <w:rFonts w:ascii="宋体" w:hAnsi="宋体" w:cs="宋体"/>
                <w:bCs/>
                <w:kern w:val="0"/>
                <w:sz w:val="24"/>
              </w:rPr>
            </w:pPr>
            <w:r>
              <w:rPr>
                <w:rFonts w:hint="eastAsia" w:ascii="宋体" w:hAnsi="宋体" w:cs="宋体"/>
                <w:bCs/>
                <w:kern w:val="0"/>
                <w:sz w:val="24"/>
              </w:rPr>
              <w:t>（复印件加盖投标单位公章）</w:t>
            </w:r>
          </w:p>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jc w:val="right"/>
              <w:rPr>
                <w:rFonts w:ascii="宋体" w:hAnsi="宋体" w:cs="宋体"/>
                <w:bCs/>
                <w:kern w:val="0"/>
                <w:sz w:val="24"/>
              </w:rPr>
            </w:pPr>
          </w:p>
          <w:p>
            <w:pPr>
              <w:spacing w:line="240" w:lineRule="atLeast"/>
              <w:ind w:right="120"/>
              <w:rPr>
                <w:rFonts w:ascii="宋体" w:hAnsi="宋体" w:cs="宋体"/>
                <w:bCs/>
                <w:kern w:val="0"/>
                <w:sz w:val="24"/>
              </w:rPr>
            </w:pPr>
          </w:p>
          <w:p>
            <w:pPr>
              <w:widowControl/>
              <w:jc w:val="right"/>
              <w:rPr>
                <w:rFonts w:ascii="宋体" w:hAnsi="宋体" w:cs="宋体"/>
                <w:bCs/>
                <w:kern w:val="0"/>
                <w:sz w:val="24"/>
              </w:rPr>
            </w:pPr>
          </w:p>
        </w:tc>
      </w:tr>
    </w:tbl>
    <w:p>
      <w:pPr>
        <w:widowControl/>
        <w:jc w:val="left"/>
        <w:rPr>
          <w:b/>
          <w:sz w:val="24"/>
        </w:rPr>
      </w:pPr>
      <w:r>
        <w:rPr>
          <w:rFonts w:hint="eastAsia" w:ascii="宋体" w:hAnsi="宋体" w:cs="宋体"/>
          <w:b/>
          <w:bCs/>
          <w:kern w:val="0"/>
          <w:sz w:val="24"/>
        </w:rPr>
        <w:t>注：此表须如实填写，由于投标人提供账户信息不准确的，未能按时退还保证金的责任由投标人自行承担。</w:t>
      </w:r>
    </w:p>
    <w:p>
      <w:pPr>
        <w:spacing w:line="460" w:lineRule="exact"/>
        <w:ind w:left="192"/>
        <w:rPr>
          <w:b/>
          <w:bCs/>
          <w:sz w:val="24"/>
        </w:rPr>
      </w:pPr>
    </w:p>
    <w:p>
      <w:pPr>
        <w:widowControl/>
        <w:jc w:val="left"/>
        <w:rPr>
          <w:b/>
          <w:bCs/>
          <w:sz w:val="24"/>
        </w:rPr>
      </w:pPr>
      <w:r>
        <w:rPr>
          <w:b/>
          <w:bCs/>
          <w:sz w:val="24"/>
        </w:rPr>
        <w:br w:type="page"/>
      </w:r>
    </w:p>
    <w:p>
      <w:pPr>
        <w:spacing w:line="460" w:lineRule="exact"/>
        <w:ind w:left="192"/>
        <w:jc w:val="left"/>
        <w:rPr>
          <w:b/>
          <w:sz w:val="24"/>
        </w:rPr>
      </w:pPr>
      <w:r>
        <w:rPr>
          <w:rFonts w:hint="eastAsia"/>
          <w:b/>
          <w:sz w:val="24"/>
        </w:rPr>
        <w:t>附件</w:t>
      </w:r>
      <w:r>
        <w:rPr>
          <w:b/>
          <w:sz w:val="24"/>
        </w:rPr>
        <w:t>2</w:t>
      </w:r>
      <w:r>
        <w:rPr>
          <w:rFonts w:hint="eastAsia"/>
          <w:b/>
          <w:sz w:val="24"/>
        </w:rPr>
        <w:t>-</w:t>
      </w:r>
      <w:r>
        <w:rPr>
          <w:b/>
          <w:sz w:val="24"/>
        </w:rPr>
        <w:t>5</w:t>
      </w:r>
    </w:p>
    <w:p>
      <w:pPr>
        <w:jc w:val="center"/>
        <w:rPr>
          <w:rFonts w:ascii="宋体" w:hAnsi="宋体" w:cs="宋体"/>
          <w:b/>
          <w:sz w:val="24"/>
          <w:szCs w:val="24"/>
        </w:rPr>
      </w:pPr>
      <w:r>
        <w:rPr>
          <w:rFonts w:hint="eastAsia" w:ascii="宋体" w:hAnsi="宋体" w:cs="宋体"/>
          <w:b/>
          <w:sz w:val="24"/>
          <w:szCs w:val="24"/>
        </w:rPr>
        <w:t>中小企业声明函（如有时）</w:t>
      </w:r>
    </w:p>
    <w:p>
      <w:pPr>
        <w:autoSpaceDE w:val="0"/>
        <w:autoSpaceDN w:val="0"/>
        <w:adjustRightInd w:val="0"/>
        <w:jc w:val="center"/>
        <w:rPr>
          <w:rFonts w:hAnsi="宋体"/>
          <w:b/>
          <w:sz w:val="30"/>
        </w:rPr>
      </w:pPr>
    </w:p>
    <w:p>
      <w:pPr>
        <w:autoSpaceDE w:val="0"/>
        <w:autoSpaceDN w:val="0"/>
        <w:adjustRightInd w:val="0"/>
        <w:spacing w:line="360" w:lineRule="auto"/>
        <w:ind w:firstLine="480" w:firstLineChars="200"/>
        <w:jc w:val="left"/>
        <w:rPr>
          <w:rFonts w:ascii="宋体" w:hAnsi="宋体" w:cs="仿宋"/>
          <w:kern w:val="0"/>
          <w:sz w:val="24"/>
          <w:szCs w:val="24"/>
        </w:rPr>
      </w:pPr>
      <w:r>
        <w:rPr>
          <w:rFonts w:hint="cs" w:ascii="宋体" w:hAnsi="宋体" w:cs="仿宋"/>
          <w:kern w:val="0"/>
          <w:sz w:val="24"/>
          <w:szCs w:val="24"/>
        </w:rPr>
        <w:t>本公司（联合体）郑重声明，根据《政府采购促进中小企业发展管理办法》（财库</w:t>
      </w:r>
      <w:r>
        <w:rPr>
          <w:rFonts w:hint="eastAsia" w:ascii="宋体" w:hAnsi="宋体" w:cs="宋体"/>
          <w:kern w:val="0"/>
          <w:sz w:val="24"/>
          <w:szCs w:val="24"/>
        </w:rPr>
        <w:t>﹝</w:t>
      </w:r>
      <w:r>
        <w:rPr>
          <w:rFonts w:ascii="宋体" w:hAnsi="宋体" w:cs="仿宋"/>
          <w:kern w:val="0"/>
          <w:sz w:val="24"/>
          <w:szCs w:val="24"/>
        </w:rPr>
        <w:t>2020</w:t>
      </w:r>
      <w:r>
        <w:rPr>
          <w:rFonts w:hint="eastAsia" w:ascii="宋体" w:hAnsi="宋体" w:cs="宋体"/>
          <w:kern w:val="0"/>
          <w:sz w:val="24"/>
          <w:szCs w:val="24"/>
        </w:rPr>
        <w:t>﹞</w:t>
      </w:r>
      <w:r>
        <w:rPr>
          <w:rFonts w:ascii="宋体" w:hAnsi="宋体" w:cs="仿宋"/>
          <w:kern w:val="0"/>
          <w:sz w:val="24"/>
          <w:szCs w:val="24"/>
        </w:rPr>
        <w:t xml:space="preserve">46 </w:t>
      </w:r>
      <w:r>
        <w:rPr>
          <w:rFonts w:hint="cs" w:ascii="宋体" w:hAnsi="宋体" w:cs="仿宋"/>
          <w:kern w:val="0"/>
          <w:sz w:val="24"/>
          <w:szCs w:val="24"/>
        </w:rPr>
        <w:t>号）的规定，本公司（联合体）参加</w:t>
      </w:r>
      <w:r>
        <w:rPr>
          <w:rFonts w:hint="cs" w:ascii="宋体" w:hAnsi="宋体" w:cs="仿宋"/>
          <w:kern w:val="0"/>
          <w:sz w:val="24"/>
          <w:szCs w:val="24"/>
          <w:u w:val="single"/>
        </w:rPr>
        <w:t>（单位名称）</w:t>
      </w:r>
      <w:r>
        <w:rPr>
          <w:rFonts w:hint="cs" w:ascii="宋体" w:hAnsi="宋体" w:cs="仿宋"/>
          <w:kern w:val="0"/>
          <w:sz w:val="24"/>
          <w:szCs w:val="24"/>
        </w:rPr>
        <w:t>的</w:t>
      </w:r>
      <w:r>
        <w:rPr>
          <w:rFonts w:hint="cs" w:ascii="宋体" w:hAnsi="宋体" w:cs="仿宋"/>
          <w:kern w:val="0"/>
          <w:sz w:val="24"/>
          <w:szCs w:val="24"/>
          <w:u w:val="single"/>
        </w:rPr>
        <w:t>（项目名称）</w:t>
      </w:r>
      <w:r>
        <w:rPr>
          <w:rFonts w:hint="cs" w:ascii="宋体" w:hAnsi="宋体" w:cs="仿宋"/>
          <w:kern w:val="0"/>
          <w:sz w:val="24"/>
          <w:szCs w:val="24"/>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jc w:val="left"/>
        <w:rPr>
          <w:rFonts w:ascii="宋体" w:hAnsi="宋体" w:cs="仿宋"/>
          <w:kern w:val="0"/>
          <w:sz w:val="24"/>
          <w:szCs w:val="24"/>
        </w:rPr>
      </w:pPr>
      <w:r>
        <w:rPr>
          <w:rFonts w:ascii="宋体" w:hAnsi="宋体" w:cs="仿宋"/>
          <w:kern w:val="0"/>
          <w:sz w:val="24"/>
          <w:szCs w:val="24"/>
        </w:rPr>
        <w:t>1.</w:t>
      </w:r>
      <w:r>
        <w:rPr>
          <w:rFonts w:ascii="宋体" w:hAnsi="宋体" w:cs="仿宋"/>
          <w:kern w:val="0"/>
          <w:sz w:val="24"/>
          <w:szCs w:val="24"/>
          <w:u w:val="single"/>
        </w:rPr>
        <w:t xml:space="preserve"> </w:t>
      </w:r>
      <w:r>
        <w:rPr>
          <w:rFonts w:hint="cs" w:ascii="宋体" w:hAnsi="宋体" w:cs="仿宋"/>
          <w:kern w:val="0"/>
          <w:sz w:val="24"/>
          <w:szCs w:val="24"/>
          <w:u w:val="single"/>
        </w:rPr>
        <w:t>（标的名称）</w:t>
      </w:r>
      <w:r>
        <w:rPr>
          <w:rFonts w:ascii="宋体" w:hAnsi="宋体" w:cs="仿宋"/>
          <w:kern w:val="0"/>
          <w:sz w:val="24"/>
          <w:szCs w:val="24"/>
          <w:u w:val="single"/>
        </w:rPr>
        <w:t xml:space="preserve"> </w:t>
      </w:r>
      <w:r>
        <w:rPr>
          <w:rFonts w:hint="cs" w:ascii="宋体" w:hAnsi="宋体" w:cs="仿宋"/>
          <w:kern w:val="0"/>
          <w:sz w:val="24"/>
          <w:szCs w:val="24"/>
        </w:rPr>
        <w:t>，属于</w:t>
      </w:r>
      <w:r>
        <w:rPr>
          <w:rFonts w:hint="cs" w:ascii="宋体" w:hAnsi="宋体" w:cs="仿宋"/>
          <w:kern w:val="0"/>
          <w:sz w:val="24"/>
          <w:szCs w:val="24"/>
          <w:u w:val="single"/>
        </w:rPr>
        <w:t>（采购文件中明确的所属行业）</w:t>
      </w:r>
      <w:r>
        <w:rPr>
          <w:rFonts w:hint="cs" w:ascii="宋体" w:hAnsi="宋体" w:cs="仿宋"/>
          <w:kern w:val="0"/>
          <w:sz w:val="24"/>
          <w:szCs w:val="24"/>
        </w:rPr>
        <w:t>；承建（承接）企业为</w:t>
      </w:r>
      <w:r>
        <w:rPr>
          <w:rFonts w:hint="cs" w:ascii="宋体" w:hAnsi="宋体" w:cs="仿宋"/>
          <w:kern w:val="0"/>
          <w:sz w:val="24"/>
          <w:szCs w:val="24"/>
          <w:u w:val="single"/>
        </w:rPr>
        <w:t>（企业名称）</w:t>
      </w:r>
      <w:r>
        <w:rPr>
          <w:rFonts w:hint="cs" w:ascii="宋体" w:hAnsi="宋体" w:cs="仿宋"/>
          <w:kern w:val="0"/>
          <w:sz w:val="24"/>
          <w:szCs w:val="24"/>
        </w:rPr>
        <w:t>，从业人员</w:t>
      </w:r>
      <w:r>
        <w:rPr>
          <w:rFonts w:hint="eastAsia" w:ascii="宋体" w:hAnsi="宋体" w:cs="仿宋"/>
          <w:kern w:val="0"/>
          <w:sz w:val="24"/>
          <w:szCs w:val="24"/>
          <w:u w:val="single"/>
        </w:rPr>
        <w:t xml:space="preserve"> </w:t>
      </w:r>
      <w:r>
        <w:rPr>
          <w:rFonts w:ascii="宋体" w:hAnsi="宋体" w:cs="仿宋"/>
          <w:kern w:val="0"/>
          <w:sz w:val="24"/>
          <w:szCs w:val="24"/>
          <w:u w:val="single"/>
        </w:rPr>
        <w:t xml:space="preserve">   </w:t>
      </w:r>
      <w:r>
        <w:rPr>
          <w:rFonts w:hint="cs" w:ascii="宋体" w:hAnsi="宋体" w:cs="仿宋"/>
          <w:kern w:val="0"/>
          <w:sz w:val="24"/>
          <w:szCs w:val="24"/>
        </w:rPr>
        <w:t>人，营业收入为</w:t>
      </w:r>
      <w:r>
        <w:rPr>
          <w:rFonts w:hint="eastAsia" w:ascii="宋体" w:hAnsi="宋体" w:cs="仿宋"/>
          <w:kern w:val="0"/>
          <w:sz w:val="24"/>
          <w:szCs w:val="24"/>
          <w:u w:val="single"/>
        </w:rPr>
        <w:t xml:space="preserve"> </w:t>
      </w:r>
      <w:r>
        <w:rPr>
          <w:rFonts w:ascii="宋体" w:hAnsi="宋体" w:cs="仿宋"/>
          <w:kern w:val="0"/>
          <w:sz w:val="24"/>
          <w:szCs w:val="24"/>
          <w:u w:val="single"/>
        </w:rPr>
        <w:t xml:space="preserve">   </w:t>
      </w:r>
      <w:r>
        <w:rPr>
          <w:rFonts w:hint="cs" w:ascii="宋体" w:hAnsi="宋体" w:cs="仿宋"/>
          <w:kern w:val="0"/>
          <w:sz w:val="24"/>
          <w:szCs w:val="24"/>
        </w:rPr>
        <w:t>万元，资产总额为</w:t>
      </w:r>
      <w:r>
        <w:rPr>
          <w:rFonts w:hint="eastAsia" w:ascii="宋体" w:hAnsi="宋体" w:cs="仿宋"/>
          <w:kern w:val="0"/>
          <w:sz w:val="24"/>
          <w:szCs w:val="24"/>
          <w:u w:val="single"/>
        </w:rPr>
        <w:t xml:space="preserve"> </w:t>
      </w:r>
      <w:r>
        <w:rPr>
          <w:rFonts w:ascii="宋体" w:hAnsi="宋体" w:cs="仿宋"/>
          <w:kern w:val="0"/>
          <w:sz w:val="24"/>
          <w:szCs w:val="24"/>
          <w:u w:val="single"/>
        </w:rPr>
        <w:t xml:space="preserve">   </w:t>
      </w:r>
      <w:r>
        <w:rPr>
          <w:rFonts w:hint="cs" w:ascii="宋体" w:hAnsi="宋体" w:cs="仿宋"/>
          <w:kern w:val="0"/>
          <w:sz w:val="24"/>
          <w:szCs w:val="24"/>
        </w:rPr>
        <w:t>万元，属于</w:t>
      </w:r>
      <w:r>
        <w:rPr>
          <w:rFonts w:hint="cs" w:ascii="宋体" w:hAnsi="宋体" w:cs="仿宋"/>
          <w:kern w:val="0"/>
          <w:sz w:val="24"/>
          <w:szCs w:val="24"/>
          <w:u w:val="single"/>
        </w:rPr>
        <w:t>（中型企业、小型企业、微型企业）</w:t>
      </w:r>
      <w:r>
        <w:rPr>
          <w:rFonts w:hint="cs" w:ascii="宋体" w:hAnsi="宋体" w:cs="仿宋"/>
          <w:kern w:val="0"/>
          <w:sz w:val="24"/>
          <w:szCs w:val="24"/>
        </w:rPr>
        <w:t>；</w:t>
      </w:r>
    </w:p>
    <w:p>
      <w:pPr>
        <w:autoSpaceDE w:val="0"/>
        <w:autoSpaceDN w:val="0"/>
        <w:adjustRightInd w:val="0"/>
        <w:spacing w:line="360" w:lineRule="auto"/>
        <w:jc w:val="left"/>
        <w:rPr>
          <w:rFonts w:ascii="宋体" w:hAnsi="宋体" w:cs="仿宋"/>
          <w:kern w:val="0"/>
          <w:sz w:val="24"/>
          <w:szCs w:val="24"/>
        </w:rPr>
      </w:pPr>
      <w:r>
        <w:rPr>
          <w:rFonts w:ascii="宋体" w:hAnsi="宋体" w:cs="仿宋"/>
          <w:kern w:val="0"/>
          <w:sz w:val="24"/>
          <w:szCs w:val="24"/>
        </w:rPr>
        <w:t xml:space="preserve">2. </w:t>
      </w:r>
      <w:r>
        <w:rPr>
          <w:rFonts w:hint="cs" w:ascii="宋体" w:hAnsi="宋体" w:cs="仿宋"/>
          <w:kern w:val="0"/>
          <w:sz w:val="24"/>
          <w:szCs w:val="24"/>
          <w:u w:val="single"/>
        </w:rPr>
        <w:t>（标的名称）</w:t>
      </w:r>
      <w:r>
        <w:rPr>
          <w:rFonts w:ascii="宋体" w:hAnsi="宋体" w:cs="仿宋"/>
          <w:kern w:val="0"/>
          <w:sz w:val="24"/>
          <w:szCs w:val="24"/>
          <w:u w:val="single"/>
        </w:rPr>
        <w:t xml:space="preserve"> </w:t>
      </w:r>
      <w:r>
        <w:rPr>
          <w:rFonts w:hint="cs" w:ascii="宋体" w:hAnsi="宋体" w:cs="仿宋"/>
          <w:kern w:val="0"/>
          <w:sz w:val="24"/>
          <w:szCs w:val="24"/>
        </w:rPr>
        <w:t>，属于</w:t>
      </w:r>
      <w:r>
        <w:rPr>
          <w:rFonts w:hint="cs" w:ascii="宋体" w:hAnsi="宋体" w:cs="仿宋"/>
          <w:kern w:val="0"/>
          <w:sz w:val="24"/>
          <w:szCs w:val="24"/>
          <w:u w:val="single"/>
        </w:rPr>
        <w:t>（采购文件中明确的所属行业）</w:t>
      </w:r>
      <w:r>
        <w:rPr>
          <w:rFonts w:hint="cs" w:ascii="宋体" w:hAnsi="宋体" w:cs="仿宋"/>
          <w:kern w:val="0"/>
          <w:sz w:val="24"/>
          <w:szCs w:val="24"/>
        </w:rPr>
        <w:t>；承建（承接）企业为</w:t>
      </w:r>
      <w:r>
        <w:rPr>
          <w:rFonts w:hint="cs" w:ascii="宋体" w:hAnsi="宋体" w:cs="仿宋"/>
          <w:kern w:val="0"/>
          <w:sz w:val="24"/>
          <w:szCs w:val="24"/>
          <w:u w:val="single"/>
        </w:rPr>
        <w:t>（企业名称）</w:t>
      </w:r>
      <w:r>
        <w:rPr>
          <w:rFonts w:hint="cs" w:ascii="宋体" w:hAnsi="宋体" w:cs="仿宋"/>
          <w:kern w:val="0"/>
          <w:sz w:val="24"/>
          <w:szCs w:val="24"/>
        </w:rPr>
        <w:t>，从业人员</w:t>
      </w:r>
      <w:r>
        <w:rPr>
          <w:rFonts w:hint="eastAsia" w:ascii="宋体" w:hAnsi="宋体" w:cs="仿宋"/>
          <w:kern w:val="0"/>
          <w:sz w:val="24"/>
          <w:szCs w:val="24"/>
          <w:u w:val="single"/>
        </w:rPr>
        <w:t xml:space="preserve"> </w:t>
      </w:r>
      <w:r>
        <w:rPr>
          <w:rFonts w:ascii="宋体" w:hAnsi="宋体" w:cs="仿宋"/>
          <w:kern w:val="0"/>
          <w:sz w:val="24"/>
          <w:szCs w:val="24"/>
          <w:u w:val="single"/>
        </w:rPr>
        <w:t xml:space="preserve">   </w:t>
      </w:r>
      <w:r>
        <w:rPr>
          <w:rFonts w:hint="cs" w:ascii="宋体" w:hAnsi="宋体" w:cs="仿宋"/>
          <w:kern w:val="0"/>
          <w:sz w:val="24"/>
          <w:szCs w:val="24"/>
        </w:rPr>
        <w:t>人，营业收入为</w:t>
      </w:r>
      <w:r>
        <w:rPr>
          <w:rFonts w:hint="eastAsia" w:ascii="宋体" w:hAnsi="宋体" w:cs="仿宋"/>
          <w:kern w:val="0"/>
          <w:sz w:val="24"/>
          <w:szCs w:val="24"/>
          <w:u w:val="single"/>
        </w:rPr>
        <w:t xml:space="preserve"> </w:t>
      </w:r>
      <w:r>
        <w:rPr>
          <w:rFonts w:ascii="宋体" w:hAnsi="宋体" w:cs="仿宋"/>
          <w:kern w:val="0"/>
          <w:sz w:val="24"/>
          <w:szCs w:val="24"/>
          <w:u w:val="single"/>
        </w:rPr>
        <w:t xml:space="preserve">   </w:t>
      </w:r>
      <w:r>
        <w:rPr>
          <w:rFonts w:hint="cs" w:ascii="宋体" w:hAnsi="宋体" w:cs="仿宋"/>
          <w:kern w:val="0"/>
          <w:sz w:val="24"/>
          <w:szCs w:val="24"/>
        </w:rPr>
        <w:t>万元，资产总额为</w:t>
      </w:r>
      <w:r>
        <w:rPr>
          <w:rFonts w:hint="eastAsia" w:ascii="宋体" w:hAnsi="宋体" w:cs="仿宋"/>
          <w:kern w:val="0"/>
          <w:sz w:val="24"/>
          <w:szCs w:val="24"/>
          <w:u w:val="single"/>
        </w:rPr>
        <w:t xml:space="preserve"> </w:t>
      </w:r>
      <w:r>
        <w:rPr>
          <w:rFonts w:ascii="宋体" w:hAnsi="宋体" w:cs="仿宋"/>
          <w:kern w:val="0"/>
          <w:sz w:val="24"/>
          <w:szCs w:val="24"/>
          <w:u w:val="single"/>
        </w:rPr>
        <w:t xml:space="preserve">   </w:t>
      </w:r>
      <w:r>
        <w:rPr>
          <w:rFonts w:hint="cs" w:ascii="宋体" w:hAnsi="宋体" w:cs="仿宋"/>
          <w:kern w:val="0"/>
          <w:sz w:val="24"/>
          <w:szCs w:val="24"/>
        </w:rPr>
        <w:t>万元，属于</w:t>
      </w:r>
      <w:r>
        <w:rPr>
          <w:rFonts w:hint="cs" w:ascii="宋体" w:hAnsi="宋体" w:cs="仿宋"/>
          <w:kern w:val="0"/>
          <w:sz w:val="24"/>
          <w:szCs w:val="24"/>
          <w:u w:val="single"/>
        </w:rPr>
        <w:t>（中型企业、小型企业、微型企业）</w:t>
      </w:r>
      <w:r>
        <w:rPr>
          <w:rFonts w:hint="cs" w:ascii="宋体" w:hAnsi="宋体" w:cs="仿宋"/>
          <w:kern w:val="0"/>
          <w:sz w:val="24"/>
          <w:szCs w:val="24"/>
        </w:rPr>
        <w:t>；</w:t>
      </w:r>
    </w:p>
    <w:p>
      <w:pPr>
        <w:autoSpaceDE w:val="0"/>
        <w:autoSpaceDN w:val="0"/>
        <w:adjustRightInd w:val="0"/>
        <w:spacing w:line="360" w:lineRule="auto"/>
        <w:jc w:val="left"/>
        <w:rPr>
          <w:rFonts w:ascii="宋体" w:hAnsi="宋体" w:cs="仿宋"/>
          <w:kern w:val="0"/>
          <w:sz w:val="24"/>
          <w:szCs w:val="24"/>
        </w:rPr>
      </w:pPr>
      <w:r>
        <w:rPr>
          <w:rFonts w:hint="cs" w:ascii="宋体" w:hAnsi="宋体" w:cs="仿宋"/>
          <w:kern w:val="0"/>
          <w:sz w:val="24"/>
          <w:szCs w:val="24"/>
        </w:rPr>
        <w:t>……</w:t>
      </w:r>
    </w:p>
    <w:p>
      <w:pPr>
        <w:autoSpaceDE w:val="0"/>
        <w:autoSpaceDN w:val="0"/>
        <w:adjustRightInd w:val="0"/>
        <w:spacing w:line="360" w:lineRule="auto"/>
        <w:ind w:firstLine="480" w:firstLineChars="200"/>
        <w:jc w:val="left"/>
        <w:rPr>
          <w:rFonts w:ascii="宋体" w:hAnsi="宋体" w:cs="仿宋"/>
          <w:kern w:val="0"/>
          <w:sz w:val="24"/>
          <w:szCs w:val="24"/>
        </w:rPr>
      </w:pPr>
      <w:r>
        <w:rPr>
          <w:rFonts w:hint="cs" w:ascii="宋体" w:hAnsi="宋体" w:cs="仿宋"/>
          <w:kern w:val="0"/>
          <w:sz w:val="24"/>
          <w:szCs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szCs w:val="24"/>
        </w:rPr>
      </w:pPr>
      <w:r>
        <w:rPr>
          <w:rFonts w:hint="cs" w:ascii="宋体" w:hAnsi="宋体" w:cs="仿宋"/>
          <w:kern w:val="0"/>
          <w:sz w:val="24"/>
          <w:szCs w:val="24"/>
        </w:rPr>
        <w:t>本企业对上述声明内容的真实性负责。如有虚假，将依法承担相应责任。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szCs w:val="24"/>
        </w:rPr>
      </w:pPr>
    </w:p>
    <w:p>
      <w:pPr>
        <w:autoSpaceDE w:val="0"/>
        <w:autoSpaceDN w:val="0"/>
        <w:adjustRightInd w:val="0"/>
        <w:spacing w:line="360" w:lineRule="auto"/>
        <w:ind w:right="1200"/>
        <w:jc w:val="right"/>
        <w:rPr>
          <w:rFonts w:ascii="宋体" w:hAnsi="宋体" w:cs="仿宋"/>
          <w:kern w:val="0"/>
          <w:sz w:val="24"/>
          <w:szCs w:val="24"/>
        </w:rPr>
      </w:pPr>
      <w:r>
        <w:rPr>
          <w:rFonts w:hint="cs" w:ascii="宋体" w:hAnsi="宋体" w:cs="仿宋"/>
          <w:kern w:val="0"/>
          <w:sz w:val="24"/>
          <w:szCs w:val="24"/>
        </w:rPr>
        <w:t>企业名称（盖章）：</w:t>
      </w:r>
    </w:p>
    <w:p>
      <w:pPr>
        <w:pStyle w:val="77"/>
        <w:widowControl/>
        <w:ind w:right="2160" w:firstLine="480"/>
        <w:jc w:val="right"/>
        <w:rPr>
          <w:rFonts w:ascii="宋体" w:hAnsi="宋体" w:cs="宋体"/>
        </w:rPr>
      </w:pPr>
      <w:r>
        <w:rPr>
          <w:rFonts w:hint="cs" w:ascii="宋体" w:hAnsi="宋体" w:cs="仿宋"/>
        </w:rPr>
        <w:t>日</w:t>
      </w:r>
      <w:r>
        <w:rPr>
          <w:rFonts w:hint="eastAsia" w:ascii="宋体" w:hAnsi="宋体" w:cs="仿宋"/>
        </w:rPr>
        <w:t xml:space="preserve"> </w:t>
      </w:r>
      <w:r>
        <w:rPr>
          <w:rFonts w:ascii="宋体" w:hAnsi="宋体" w:cs="仿宋"/>
        </w:rPr>
        <w:t xml:space="preserve"> </w:t>
      </w:r>
      <w:r>
        <w:rPr>
          <w:rFonts w:hint="cs" w:ascii="宋体" w:hAnsi="宋体" w:cs="仿宋"/>
        </w:rPr>
        <w:t>期：</w:t>
      </w:r>
    </w:p>
    <w:p>
      <w:pPr>
        <w:tabs>
          <w:tab w:val="left" w:pos="3780"/>
          <w:tab w:val="left" w:pos="3960"/>
        </w:tabs>
        <w:spacing w:line="460" w:lineRule="exact"/>
        <w:rPr>
          <w:rFonts w:ascii="宋体" w:hAnsi="宋体" w:cs="宋体"/>
          <w:sz w:val="24"/>
          <w:szCs w:val="24"/>
        </w:rPr>
      </w:pPr>
    </w:p>
    <w:p>
      <w:pPr>
        <w:tabs>
          <w:tab w:val="left" w:pos="3780"/>
          <w:tab w:val="left" w:pos="3960"/>
        </w:tabs>
        <w:spacing w:line="460" w:lineRule="exact"/>
        <w:rPr>
          <w:rFonts w:ascii="宋体" w:hAnsi="宋体" w:cs="宋体"/>
          <w:sz w:val="24"/>
          <w:szCs w:val="24"/>
        </w:rPr>
      </w:pPr>
    </w:p>
    <w:p>
      <w:pPr>
        <w:autoSpaceDE w:val="0"/>
        <w:autoSpaceDN w:val="0"/>
        <w:adjustRightInd w:val="0"/>
        <w:jc w:val="left"/>
        <w:rPr>
          <w:rFonts w:ascii="宋体" w:hAnsi="宋体" w:cs="宋体"/>
          <w:b/>
          <w:kern w:val="0"/>
          <w:sz w:val="24"/>
          <w:szCs w:val="24"/>
        </w:rPr>
      </w:pPr>
      <w:r>
        <w:rPr>
          <w:rFonts w:hint="eastAsia" w:ascii="宋体" w:hAnsi="宋体" w:cs="宋体"/>
          <w:b/>
          <w:kern w:val="0"/>
          <w:sz w:val="24"/>
          <w:szCs w:val="24"/>
        </w:rPr>
        <w:t>注：</w:t>
      </w:r>
      <w:r>
        <w:rPr>
          <w:rFonts w:ascii="宋体" w:hAnsi="宋体" w:cs="宋体"/>
          <w:b/>
          <w:kern w:val="0"/>
          <w:sz w:val="24"/>
          <w:szCs w:val="24"/>
        </w:rPr>
        <w:t>从业人员、营业收入、资产总额填报上一年度数据，无上一年度数据的新成立企业可不填报。</w:t>
      </w:r>
      <w:r>
        <w:rPr>
          <w:rFonts w:hint="eastAsia" w:ascii="宋体" w:hAnsi="宋体" w:cs="宋体"/>
          <w:b/>
          <w:kern w:val="0"/>
          <w:sz w:val="24"/>
          <w:szCs w:val="24"/>
        </w:rPr>
        <w:t>除新成立企业外，上表填写不全的，不享受中小企业扶持政策。</w:t>
      </w:r>
    </w:p>
    <w:p>
      <w:pPr>
        <w:tabs>
          <w:tab w:val="left" w:pos="3780"/>
          <w:tab w:val="left" w:pos="3960"/>
        </w:tabs>
        <w:spacing w:line="460" w:lineRule="exact"/>
        <w:rPr>
          <w:rFonts w:ascii="宋体" w:hAnsi="宋体" w:cs="宋体"/>
          <w:sz w:val="24"/>
          <w:szCs w:val="24"/>
        </w:rPr>
      </w:pPr>
    </w:p>
    <w:p>
      <w:pPr>
        <w:tabs>
          <w:tab w:val="left" w:pos="3780"/>
          <w:tab w:val="left" w:pos="3960"/>
        </w:tabs>
        <w:spacing w:line="460" w:lineRule="exact"/>
        <w:rPr>
          <w:rFonts w:ascii="宋体" w:hAnsi="宋体" w:cs="宋体"/>
          <w:sz w:val="24"/>
          <w:szCs w:val="24"/>
        </w:rPr>
      </w:pPr>
    </w:p>
    <w:p>
      <w:pPr>
        <w:tabs>
          <w:tab w:val="left" w:pos="3780"/>
          <w:tab w:val="left" w:pos="3960"/>
        </w:tabs>
        <w:spacing w:line="460" w:lineRule="exact"/>
        <w:rPr>
          <w:rFonts w:ascii="宋体" w:hAnsi="宋体" w:cs="宋体"/>
          <w:sz w:val="24"/>
          <w:szCs w:val="24"/>
        </w:rPr>
      </w:pPr>
    </w:p>
    <w:p>
      <w:pPr>
        <w:tabs>
          <w:tab w:val="left" w:pos="3780"/>
          <w:tab w:val="left" w:pos="3960"/>
        </w:tabs>
        <w:spacing w:line="460" w:lineRule="exact"/>
        <w:rPr>
          <w:rFonts w:ascii="宋体" w:hAnsi="宋体" w:cs="宋体"/>
          <w:sz w:val="24"/>
          <w:szCs w:val="24"/>
        </w:rPr>
      </w:pPr>
    </w:p>
    <w:p>
      <w:pPr>
        <w:pStyle w:val="76"/>
      </w:pPr>
    </w:p>
    <w:p>
      <w:pPr>
        <w:pStyle w:val="7"/>
        <w:rPr>
          <w:rFonts w:ascii="宋体" w:hAnsi="宋体" w:cs="宋体"/>
          <w:sz w:val="24"/>
          <w:szCs w:val="24"/>
        </w:rPr>
      </w:pPr>
    </w:p>
    <w:p>
      <w:pPr>
        <w:pStyle w:val="7"/>
        <w:rPr>
          <w:rFonts w:ascii="宋体" w:hAnsi="宋体" w:cs="宋体"/>
          <w:sz w:val="24"/>
          <w:szCs w:val="24"/>
        </w:rPr>
      </w:pPr>
    </w:p>
    <w:p>
      <w:pPr>
        <w:autoSpaceDN w:val="0"/>
        <w:spacing w:line="360" w:lineRule="auto"/>
        <w:rPr>
          <w:b/>
          <w:kern w:val="0"/>
          <w:sz w:val="24"/>
          <w:szCs w:val="21"/>
        </w:rPr>
      </w:pPr>
      <w:r>
        <w:rPr>
          <w:rFonts w:hint="eastAsia"/>
          <w:b/>
          <w:kern w:val="0"/>
          <w:sz w:val="24"/>
          <w:szCs w:val="21"/>
        </w:rPr>
        <w:t>若投标人不是监狱企业、残疾人福利性单位，响应文件中可不提供此声明函</w:t>
      </w:r>
    </w:p>
    <w:p>
      <w:pPr>
        <w:tabs>
          <w:tab w:val="left" w:pos="3780"/>
          <w:tab w:val="left" w:pos="3960"/>
        </w:tabs>
        <w:spacing w:line="460" w:lineRule="exact"/>
        <w:rPr>
          <w:rFonts w:ascii="宋体" w:hAnsi="宋体" w:cs="宋体"/>
          <w:sz w:val="24"/>
          <w:szCs w:val="24"/>
        </w:rPr>
      </w:pPr>
    </w:p>
    <w:p>
      <w:pPr>
        <w:jc w:val="center"/>
        <w:rPr>
          <w:rFonts w:ascii="宋体" w:hAnsi="宋体" w:cs="宋体"/>
          <w:b/>
          <w:sz w:val="24"/>
          <w:szCs w:val="24"/>
        </w:rPr>
      </w:pPr>
      <w:r>
        <w:rPr>
          <w:rFonts w:hint="eastAsia" w:ascii="宋体" w:hAnsi="宋体" w:cs="宋体"/>
          <w:b/>
          <w:sz w:val="24"/>
          <w:szCs w:val="24"/>
        </w:rPr>
        <w:t>残疾人福利性单位声明函</w:t>
      </w:r>
    </w:p>
    <w:p>
      <w:pPr>
        <w:spacing w:line="588" w:lineRule="exact"/>
        <w:rPr>
          <w:rFonts w:ascii="仿宋_GB2312" w:eastAsia="仿宋_GB2312"/>
          <w:b/>
          <w:bCs/>
          <w:spacing w:val="6"/>
          <w:sz w:val="30"/>
          <w:szCs w:val="30"/>
        </w:rPr>
      </w:pPr>
    </w:p>
    <w:p>
      <w:pPr>
        <w:snapToGrid w:val="0"/>
        <w:spacing w:line="360" w:lineRule="auto"/>
        <w:ind w:firstLine="480" w:firstLineChars="200"/>
        <w:rPr>
          <w:rFonts w:hAnsi="宋体"/>
          <w:sz w:val="24"/>
          <w:szCs w:val="24"/>
          <w:u w:val="single"/>
        </w:rPr>
      </w:pPr>
      <w:r>
        <w:rPr>
          <w:rFonts w:hint="eastAsia" w:hAnsi="宋体"/>
          <w:sz w:val="24"/>
          <w:szCs w:val="24"/>
        </w:rPr>
        <w:t>本单位郑重声明，根据《财政部民政部中国残疾人联合会关于促进残疾人就业政府采购政策的通知》（财库〔</w:t>
      </w:r>
      <w:r>
        <w:rPr>
          <w:rFonts w:hint="eastAsia"/>
          <w:sz w:val="24"/>
          <w:szCs w:val="24"/>
        </w:rPr>
        <w:t>2017</w:t>
      </w:r>
      <w:r>
        <w:rPr>
          <w:rFonts w:hint="eastAsia" w:hAnsi="宋体"/>
          <w:sz w:val="24"/>
          <w:szCs w:val="24"/>
        </w:rPr>
        <w:t>〕</w:t>
      </w:r>
      <w:r>
        <w:rPr>
          <w:rFonts w:hint="eastAsia"/>
          <w:sz w:val="24"/>
          <w:szCs w:val="24"/>
        </w:rPr>
        <w:t>141</w:t>
      </w:r>
      <w:r>
        <w:rPr>
          <w:rFonts w:hint="eastAsia" w:hAnsi="宋体"/>
          <w:sz w:val="24"/>
          <w:szCs w:val="24"/>
        </w:rPr>
        <w:t>号）的规定，本单位为</w:t>
      </w:r>
      <w:r>
        <w:rPr>
          <w:rFonts w:hint="eastAsia" w:hAnsi="宋体"/>
          <w:sz w:val="24"/>
          <w:szCs w:val="24"/>
          <w:u w:val="single"/>
        </w:rPr>
        <w:t>（请填</w:t>
      </w:r>
    </w:p>
    <w:p>
      <w:pPr>
        <w:snapToGrid w:val="0"/>
        <w:spacing w:line="360" w:lineRule="auto"/>
        <w:rPr>
          <w:sz w:val="24"/>
          <w:szCs w:val="24"/>
        </w:rPr>
      </w:pPr>
      <w:r>
        <w:rPr>
          <w:rFonts w:hint="eastAsia" w:hAnsi="宋体"/>
          <w:sz w:val="24"/>
          <w:szCs w:val="24"/>
          <w:u w:val="single"/>
        </w:rPr>
        <w:t>写：符合/不符合）</w:t>
      </w:r>
      <w:r>
        <w:rPr>
          <w:rFonts w:hint="eastAsia" w:hAnsi="宋体"/>
          <w:sz w:val="24"/>
          <w:szCs w:val="24"/>
        </w:rPr>
        <w:t>条件的残疾人福利性单位。。</w:t>
      </w:r>
    </w:p>
    <w:p>
      <w:pPr>
        <w:snapToGrid w:val="0"/>
        <w:spacing w:line="360" w:lineRule="auto"/>
        <w:ind w:firstLine="480" w:firstLineChars="200"/>
        <w:rPr>
          <w:sz w:val="24"/>
          <w:szCs w:val="24"/>
        </w:rPr>
      </w:pPr>
      <w:r>
        <w:rPr>
          <w:rFonts w:hint="eastAsia" w:hAnsi="宋体"/>
          <w:sz w:val="24"/>
          <w:szCs w:val="24"/>
        </w:rPr>
        <w:t>本公司对上述声明的真实性负责。如有虚假，将依法承担相应责任。</w:t>
      </w:r>
    </w:p>
    <w:p>
      <w:pPr>
        <w:snapToGrid w:val="0"/>
        <w:spacing w:line="360" w:lineRule="auto"/>
        <w:ind w:firstLine="480" w:firstLineChars="200"/>
        <w:rPr>
          <w:sz w:val="24"/>
          <w:szCs w:val="24"/>
        </w:rPr>
      </w:pPr>
    </w:p>
    <w:p>
      <w:pPr>
        <w:spacing w:line="480" w:lineRule="exact"/>
        <w:ind w:firstLine="4320" w:firstLineChars="1800"/>
        <w:rPr>
          <w:rFonts w:hAnsi="宋体"/>
          <w:bCs/>
          <w:color w:val="000000"/>
          <w:sz w:val="24"/>
          <w:szCs w:val="24"/>
        </w:rPr>
      </w:pPr>
    </w:p>
    <w:p>
      <w:pPr>
        <w:autoSpaceDE w:val="0"/>
        <w:autoSpaceDN w:val="0"/>
        <w:adjustRightInd w:val="0"/>
        <w:spacing w:line="360" w:lineRule="auto"/>
        <w:ind w:right="480"/>
        <w:jc w:val="right"/>
        <w:rPr>
          <w:rFonts w:ascii="宋体" w:hAnsi="宋体" w:cs="仿宋"/>
          <w:kern w:val="0"/>
          <w:sz w:val="24"/>
          <w:szCs w:val="24"/>
        </w:rPr>
      </w:pPr>
      <w:r>
        <w:rPr>
          <w:rFonts w:hint="cs" w:ascii="宋体" w:hAnsi="宋体" w:cs="仿宋"/>
          <w:kern w:val="0"/>
          <w:sz w:val="24"/>
          <w:szCs w:val="24"/>
        </w:rPr>
        <w:t>企业名称（盖章）：</w:t>
      </w:r>
    </w:p>
    <w:p>
      <w:pPr>
        <w:pStyle w:val="77"/>
        <w:widowControl/>
        <w:ind w:right="720" w:firstLine="480"/>
        <w:jc w:val="right"/>
        <w:rPr>
          <w:rFonts w:ascii="宋体" w:hAnsi="宋体" w:cs="宋体"/>
        </w:rPr>
      </w:pPr>
      <w:r>
        <w:rPr>
          <w:rFonts w:hint="cs" w:ascii="宋体" w:hAnsi="宋体" w:cs="仿宋"/>
        </w:rPr>
        <w:t>日期：</w:t>
      </w:r>
    </w:p>
    <w:p>
      <w:pPr>
        <w:snapToGrid w:val="0"/>
        <w:spacing w:line="360" w:lineRule="auto"/>
        <w:ind w:firstLine="420" w:firstLineChars="200"/>
        <w:rPr>
          <w:rFonts w:hAnsi="宋体"/>
        </w:rPr>
      </w:pPr>
    </w:p>
    <w:p>
      <w:pPr>
        <w:pStyle w:val="7"/>
      </w:pPr>
    </w:p>
    <w:p>
      <w:pPr>
        <w:jc w:val="center"/>
        <w:rPr>
          <w:rFonts w:ascii="宋体" w:hAnsi="宋体" w:cs="宋体"/>
          <w:b/>
          <w:sz w:val="24"/>
          <w:szCs w:val="24"/>
        </w:rPr>
      </w:pPr>
      <w:r>
        <w:rPr>
          <w:rFonts w:hint="eastAsia" w:ascii="宋体" w:hAnsi="宋体" w:cs="宋体"/>
          <w:b/>
          <w:sz w:val="24"/>
          <w:szCs w:val="24"/>
        </w:rPr>
        <w:t>监狱企业声明函</w:t>
      </w:r>
    </w:p>
    <w:p>
      <w:pPr>
        <w:spacing w:line="360" w:lineRule="auto"/>
        <w:rPr>
          <w:rFonts w:ascii="仿宋_GB2312" w:eastAsia="仿宋_GB2312"/>
          <w:sz w:val="30"/>
        </w:rPr>
      </w:pPr>
    </w:p>
    <w:p>
      <w:pPr>
        <w:spacing w:line="360" w:lineRule="auto"/>
        <w:ind w:firstLine="720" w:firstLineChars="300"/>
        <w:rPr>
          <w:rFonts w:hAnsi="宋体"/>
          <w:bCs/>
          <w:color w:val="000000"/>
          <w:sz w:val="24"/>
          <w:szCs w:val="24"/>
        </w:rPr>
      </w:pPr>
      <w:r>
        <w:rPr>
          <w:rFonts w:hint="eastAsia" w:hAnsi="宋体"/>
          <w:bCs/>
          <w:color w:val="000000"/>
          <w:sz w:val="24"/>
          <w:szCs w:val="24"/>
        </w:rPr>
        <w:t>本公司郑重声明，根据《关于政府采购支持监狱企业发展有关问题的通知》</w:t>
      </w:r>
    </w:p>
    <w:p>
      <w:pPr>
        <w:spacing w:line="360" w:lineRule="auto"/>
        <w:rPr>
          <w:rFonts w:hAnsi="宋体"/>
          <w:bCs/>
          <w:color w:val="000000"/>
          <w:sz w:val="24"/>
          <w:szCs w:val="24"/>
        </w:rPr>
      </w:pPr>
      <w:r>
        <w:rPr>
          <w:rFonts w:hint="eastAsia" w:hAnsi="宋体"/>
          <w:bCs/>
          <w:color w:val="000000"/>
          <w:sz w:val="24"/>
          <w:szCs w:val="24"/>
        </w:rPr>
        <w:t>（财库[2014]68 号）的规定，本公司为______（请填写：是/不是）监狱企业。</w:t>
      </w:r>
    </w:p>
    <w:p>
      <w:pPr>
        <w:spacing w:line="360" w:lineRule="auto"/>
        <w:rPr>
          <w:rFonts w:hAnsi="宋体"/>
          <w:bCs/>
          <w:color w:val="000000"/>
          <w:sz w:val="24"/>
          <w:szCs w:val="24"/>
        </w:rPr>
      </w:pPr>
      <w:r>
        <w:rPr>
          <w:rFonts w:hint="eastAsia" w:hAnsi="宋体"/>
          <w:bCs/>
          <w:color w:val="000000"/>
          <w:sz w:val="24"/>
          <w:szCs w:val="24"/>
        </w:rPr>
        <w:t>本公司对上述声明的真实性负责。如有虚假，将依法承担相应责任。</w:t>
      </w:r>
    </w:p>
    <w:p>
      <w:pPr>
        <w:spacing w:line="360" w:lineRule="auto"/>
        <w:rPr>
          <w:rFonts w:hAnsi="宋体"/>
          <w:bCs/>
          <w:color w:val="000000"/>
          <w:sz w:val="24"/>
          <w:szCs w:val="24"/>
        </w:rPr>
      </w:pPr>
    </w:p>
    <w:p>
      <w:pPr>
        <w:spacing w:line="360" w:lineRule="auto"/>
        <w:rPr>
          <w:rFonts w:ascii="仿宋_GB2312" w:eastAsia="仿宋_GB2312"/>
          <w:sz w:val="24"/>
          <w:szCs w:val="24"/>
        </w:rPr>
      </w:pPr>
    </w:p>
    <w:p>
      <w:pPr>
        <w:autoSpaceDE w:val="0"/>
        <w:autoSpaceDN w:val="0"/>
        <w:adjustRightInd w:val="0"/>
        <w:spacing w:line="360" w:lineRule="auto"/>
        <w:ind w:right="480"/>
        <w:jc w:val="right"/>
        <w:rPr>
          <w:rFonts w:ascii="宋体" w:hAnsi="宋体" w:cs="仿宋"/>
          <w:kern w:val="0"/>
          <w:sz w:val="24"/>
          <w:szCs w:val="24"/>
        </w:rPr>
      </w:pPr>
      <w:r>
        <w:rPr>
          <w:rFonts w:hint="cs" w:ascii="宋体" w:hAnsi="宋体" w:cs="仿宋"/>
          <w:kern w:val="0"/>
          <w:sz w:val="24"/>
          <w:szCs w:val="24"/>
        </w:rPr>
        <w:t>企业名称（盖章）：</w:t>
      </w:r>
    </w:p>
    <w:p>
      <w:pPr>
        <w:pStyle w:val="77"/>
        <w:widowControl/>
        <w:ind w:right="720" w:firstLine="480"/>
        <w:jc w:val="right"/>
        <w:rPr>
          <w:rFonts w:ascii="宋体" w:hAnsi="宋体" w:cs="宋体"/>
        </w:rPr>
      </w:pPr>
      <w:r>
        <w:rPr>
          <w:rFonts w:hint="cs" w:ascii="宋体" w:hAnsi="宋体" w:cs="仿宋"/>
        </w:rPr>
        <w:t>日期：</w:t>
      </w:r>
    </w:p>
    <w:p>
      <w:pPr>
        <w:snapToGrid w:val="0"/>
        <w:spacing w:line="360" w:lineRule="auto"/>
        <w:ind w:firstLine="420" w:firstLineChars="200"/>
        <w:rPr>
          <w:rFonts w:hAnsi="宋体"/>
        </w:rPr>
      </w:pPr>
    </w:p>
    <w:p>
      <w:pPr>
        <w:pStyle w:val="7"/>
      </w:pPr>
    </w:p>
    <w:p>
      <w:pPr>
        <w:widowControl/>
        <w:jc w:val="left"/>
        <w:rPr>
          <w:rFonts w:ascii="宋体" w:hAnsi="宋体" w:cs="宋体"/>
          <w:b/>
          <w:bCs/>
          <w:sz w:val="24"/>
          <w:szCs w:val="24"/>
        </w:rPr>
      </w:pPr>
      <w:r>
        <w:rPr>
          <w:rFonts w:ascii="宋体" w:hAnsi="宋体" w:cs="宋体"/>
          <w:b/>
          <w:bCs/>
          <w:sz w:val="24"/>
          <w:szCs w:val="24"/>
        </w:rPr>
        <w:br w:type="page"/>
      </w:r>
    </w:p>
    <w:p>
      <w:pPr>
        <w:spacing w:line="460" w:lineRule="exact"/>
        <w:ind w:left="192"/>
        <w:jc w:val="left"/>
        <w:rPr>
          <w:b/>
          <w:sz w:val="24"/>
        </w:rPr>
      </w:pPr>
      <w:r>
        <w:rPr>
          <w:rFonts w:hint="eastAsia"/>
          <w:b/>
          <w:sz w:val="24"/>
        </w:rPr>
        <w:t>附件2-</w:t>
      </w:r>
      <w:r>
        <w:rPr>
          <w:b/>
          <w:sz w:val="24"/>
        </w:rPr>
        <w:t>6</w:t>
      </w:r>
    </w:p>
    <w:p>
      <w:pPr>
        <w:pStyle w:val="7"/>
        <w:tabs>
          <w:tab w:val="left" w:pos="853"/>
        </w:tabs>
        <w:rPr>
          <w:rFonts w:asciiTheme="minorEastAsia" w:hAnsiTheme="minorEastAsia" w:eastAsiaTheme="minorEastAsia" w:cstheme="minorEastAsia"/>
          <w:b/>
          <w:bCs/>
          <w:sz w:val="24"/>
          <w:szCs w:val="16"/>
        </w:rPr>
      </w:pPr>
    </w:p>
    <w:p>
      <w:pPr>
        <w:ind w:firstLine="451"/>
        <w:jc w:val="center"/>
        <w:rPr>
          <w:rFonts w:ascii="宋体" w:hAnsi="宋体" w:cs="宋体"/>
          <w:b/>
          <w:sz w:val="24"/>
          <w:szCs w:val="24"/>
        </w:rPr>
      </w:pPr>
      <w:bookmarkStart w:id="29" w:name="_Toc436235811"/>
      <w:r>
        <w:rPr>
          <w:rFonts w:hint="eastAsia" w:ascii="宋体" w:hAnsi="宋体" w:cs="宋体"/>
          <w:b/>
          <w:sz w:val="24"/>
          <w:szCs w:val="24"/>
        </w:rPr>
        <w:t>真诚投标承诺书</w:t>
      </w:r>
      <w:bookmarkEnd w:id="29"/>
    </w:p>
    <w:p>
      <w:pPr>
        <w:ind w:firstLine="449"/>
        <w:rPr>
          <w:rFonts w:ascii="宋体" w:hAnsi="宋体" w:cs="宋体"/>
          <w:sz w:val="24"/>
          <w:szCs w:val="24"/>
        </w:rPr>
      </w:pPr>
    </w:p>
    <w:p>
      <w:pPr>
        <w:ind w:firstLine="449"/>
        <w:rPr>
          <w:rFonts w:ascii="宋体" w:hAnsi="宋体" w:cs="宋体"/>
          <w:sz w:val="24"/>
          <w:szCs w:val="24"/>
        </w:rPr>
      </w:pPr>
      <w:r>
        <w:rPr>
          <w:rFonts w:hint="eastAsia" w:ascii="宋体" w:hAnsi="宋体" w:cs="宋体"/>
          <w:sz w:val="24"/>
          <w:szCs w:val="24"/>
        </w:rPr>
        <w:t>致：</w:t>
      </w:r>
    </w:p>
    <w:p>
      <w:pPr>
        <w:spacing w:line="560" w:lineRule="exact"/>
        <w:ind w:firstLine="449"/>
        <w:rPr>
          <w:rFonts w:ascii="宋体" w:hAnsi="宋体" w:cs="宋体"/>
          <w:sz w:val="24"/>
          <w:szCs w:val="24"/>
        </w:rPr>
      </w:pPr>
      <w:r>
        <w:rPr>
          <w:rFonts w:hint="eastAsia" w:ascii="宋体" w:hAnsi="宋体" w:cs="宋体"/>
          <w:sz w:val="24"/>
          <w:szCs w:val="24"/>
        </w:rPr>
        <w:t>本供应商愿意参与“</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）”的投标，并作出如下承诺：</w:t>
      </w:r>
    </w:p>
    <w:p>
      <w:pPr>
        <w:spacing w:line="560" w:lineRule="exact"/>
        <w:ind w:firstLine="449"/>
        <w:rPr>
          <w:rFonts w:ascii="宋体" w:hAnsi="宋体" w:cs="宋体"/>
          <w:sz w:val="24"/>
          <w:szCs w:val="24"/>
        </w:rPr>
      </w:pPr>
      <w:r>
        <w:rPr>
          <w:rFonts w:hint="eastAsia" w:ascii="宋体" w:hAnsi="宋体" w:cs="宋体"/>
          <w:sz w:val="24"/>
          <w:szCs w:val="24"/>
        </w:rPr>
        <w:t>1、未与其它任何公司\个人达成固定价格的协议。</w:t>
      </w:r>
    </w:p>
    <w:p>
      <w:pPr>
        <w:spacing w:line="560" w:lineRule="exact"/>
        <w:ind w:firstLine="449"/>
        <w:rPr>
          <w:rFonts w:ascii="宋体" w:hAnsi="宋体" w:cs="宋体"/>
          <w:sz w:val="24"/>
          <w:szCs w:val="24"/>
        </w:rPr>
      </w:pPr>
      <w:r>
        <w:rPr>
          <w:rFonts w:hint="eastAsia" w:ascii="宋体" w:hAnsi="宋体" w:cs="宋体"/>
          <w:sz w:val="24"/>
          <w:szCs w:val="24"/>
        </w:rPr>
        <w:t>2、在投标撤回之前，不做以下任何事项：</w:t>
      </w:r>
    </w:p>
    <w:p>
      <w:pPr>
        <w:spacing w:line="560" w:lineRule="exact"/>
        <w:ind w:firstLine="449"/>
        <w:rPr>
          <w:rFonts w:ascii="宋体" w:hAnsi="宋体" w:cs="宋体"/>
          <w:sz w:val="24"/>
          <w:szCs w:val="24"/>
        </w:rPr>
      </w:pPr>
      <w:r>
        <w:rPr>
          <w:rFonts w:hint="eastAsia" w:ascii="宋体" w:hAnsi="宋体" w:cs="宋体"/>
          <w:sz w:val="24"/>
          <w:szCs w:val="24"/>
        </w:rPr>
        <w:t>（1）向采购人以外的人员泄漏投标情况；</w:t>
      </w:r>
    </w:p>
    <w:p>
      <w:pPr>
        <w:spacing w:line="560" w:lineRule="exact"/>
        <w:ind w:firstLine="449"/>
        <w:rPr>
          <w:rFonts w:ascii="宋体" w:hAnsi="宋体" w:cs="宋体"/>
          <w:sz w:val="24"/>
          <w:szCs w:val="24"/>
        </w:rPr>
      </w:pPr>
      <w:r>
        <w:rPr>
          <w:rFonts w:hint="eastAsia" w:ascii="宋体" w:hAnsi="宋体" w:cs="宋体"/>
          <w:sz w:val="24"/>
          <w:szCs w:val="24"/>
        </w:rPr>
        <w:t>（2）与其他参与本次投标的人达成可能限制竞争的协议；</w:t>
      </w:r>
    </w:p>
    <w:p>
      <w:pPr>
        <w:spacing w:line="560" w:lineRule="exact"/>
        <w:ind w:firstLine="449"/>
        <w:rPr>
          <w:rFonts w:ascii="宋体" w:hAnsi="宋体" w:cs="宋体"/>
          <w:sz w:val="24"/>
          <w:szCs w:val="24"/>
        </w:rPr>
      </w:pPr>
      <w:r>
        <w:rPr>
          <w:rFonts w:hint="eastAsia" w:ascii="宋体" w:hAnsi="宋体" w:cs="宋体"/>
          <w:sz w:val="24"/>
          <w:szCs w:val="24"/>
        </w:rPr>
        <w:t>（3）为影响投标而向有关磋商当事者提供金钱、物质及服务；</w:t>
      </w:r>
    </w:p>
    <w:p>
      <w:pPr>
        <w:tabs>
          <w:tab w:val="left" w:pos="720"/>
        </w:tabs>
        <w:spacing w:line="560" w:lineRule="exact"/>
        <w:ind w:firstLine="600" w:firstLineChars="250"/>
        <w:rPr>
          <w:rFonts w:ascii="宋体" w:hAnsi="宋体" w:cs="宋体"/>
          <w:sz w:val="24"/>
          <w:szCs w:val="24"/>
        </w:rPr>
      </w:pPr>
      <w:r>
        <w:rPr>
          <w:rFonts w:hint="eastAsia" w:ascii="宋体" w:hAnsi="宋体" w:cs="宋体"/>
          <w:sz w:val="24"/>
          <w:szCs w:val="24"/>
        </w:rPr>
        <w:t>3、保证所投产品来自合法的供货渠道，若成交，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pacing w:line="560" w:lineRule="exact"/>
        <w:ind w:firstLine="449"/>
        <w:rPr>
          <w:rFonts w:ascii="宋体" w:hAnsi="宋体" w:cs="宋体"/>
          <w:sz w:val="24"/>
          <w:szCs w:val="24"/>
        </w:rPr>
      </w:pPr>
      <w:r>
        <w:rPr>
          <w:rFonts w:hint="eastAsia" w:ascii="宋体" w:hAnsi="宋体" w:cs="宋体"/>
          <w:sz w:val="24"/>
          <w:szCs w:val="24"/>
        </w:rPr>
        <w:t>以下材料或情形之一不实的均视为提供虚假材料：</w:t>
      </w:r>
    </w:p>
    <w:p>
      <w:pPr>
        <w:spacing w:line="560" w:lineRule="exact"/>
        <w:ind w:firstLine="449"/>
        <w:rPr>
          <w:rFonts w:ascii="宋体" w:hAnsi="宋体" w:cs="宋体"/>
          <w:sz w:val="24"/>
          <w:szCs w:val="24"/>
        </w:rPr>
      </w:pPr>
      <w:r>
        <w:rPr>
          <w:rFonts w:hint="eastAsia" w:ascii="宋体" w:hAnsi="宋体" w:cs="宋体"/>
          <w:sz w:val="24"/>
          <w:szCs w:val="24"/>
        </w:rPr>
        <w:t>（1）投标价格；（2）服务周期；（3）业绩；（4）资质文件；</w:t>
      </w:r>
    </w:p>
    <w:p>
      <w:pPr>
        <w:spacing w:line="560" w:lineRule="exact"/>
        <w:ind w:firstLine="449"/>
        <w:rPr>
          <w:rFonts w:ascii="宋体" w:hAnsi="宋体" w:cs="宋体"/>
          <w:sz w:val="24"/>
          <w:szCs w:val="24"/>
        </w:rPr>
      </w:pPr>
      <w:r>
        <w:rPr>
          <w:rFonts w:hint="eastAsia" w:ascii="宋体" w:hAnsi="宋体" w:cs="宋体"/>
          <w:sz w:val="24"/>
          <w:szCs w:val="24"/>
        </w:rPr>
        <w:t>（5）技术响应；（6）服务及履约情况；</w:t>
      </w:r>
    </w:p>
    <w:p>
      <w:pPr>
        <w:spacing w:line="560" w:lineRule="exact"/>
        <w:ind w:firstLine="449"/>
        <w:rPr>
          <w:rFonts w:ascii="宋体" w:hAnsi="宋体" w:cs="宋体"/>
          <w:sz w:val="24"/>
          <w:szCs w:val="24"/>
        </w:rPr>
      </w:pPr>
      <w:r>
        <w:rPr>
          <w:rFonts w:hint="eastAsia" w:ascii="宋体" w:hAnsi="宋体" w:cs="宋体"/>
          <w:sz w:val="24"/>
          <w:szCs w:val="24"/>
        </w:rPr>
        <w:t>特此承诺。</w:t>
      </w:r>
    </w:p>
    <w:p>
      <w:pPr>
        <w:spacing w:line="360" w:lineRule="auto"/>
        <w:ind w:firstLine="4560" w:firstLineChars="1900"/>
        <w:rPr>
          <w:sz w:val="24"/>
        </w:rPr>
      </w:pPr>
      <w:r>
        <w:rPr>
          <w:rFonts w:hint="eastAsia"/>
          <w:sz w:val="24"/>
        </w:rPr>
        <w:t>供应商名称（公章）：</w:t>
      </w:r>
    </w:p>
    <w:p>
      <w:pPr>
        <w:spacing w:line="360" w:lineRule="auto"/>
        <w:ind w:firstLine="480" w:firstLineChars="200"/>
        <w:rPr>
          <w:sz w:val="24"/>
        </w:rPr>
      </w:pPr>
      <w:r>
        <w:rPr>
          <w:rFonts w:hint="eastAsia"/>
          <w:sz w:val="24"/>
        </w:rPr>
        <w:t xml:space="preserve">                法定代表人或委托代理人（签字或盖章）：</w:t>
      </w:r>
    </w:p>
    <w:p>
      <w:pPr>
        <w:spacing w:line="360" w:lineRule="auto"/>
        <w:ind w:firstLine="480" w:firstLineChars="200"/>
        <w:rPr>
          <w:sz w:val="24"/>
        </w:rPr>
      </w:pPr>
      <w:r>
        <w:rPr>
          <w:rFonts w:hint="eastAsia"/>
          <w:sz w:val="24"/>
        </w:rPr>
        <w:t xml:space="preserve">                                 日期：     年     月     日</w:t>
      </w: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p>
    <w:p>
      <w:pPr>
        <w:pStyle w:val="76"/>
      </w:pPr>
    </w:p>
    <w:p>
      <w:pPr>
        <w:spacing w:line="460" w:lineRule="exact"/>
        <w:ind w:left="192"/>
        <w:rPr>
          <w:rFonts w:ascii="宋体" w:hAnsi="宋体" w:cs="宋体"/>
          <w:sz w:val="24"/>
          <w:szCs w:val="24"/>
        </w:rPr>
      </w:pPr>
    </w:p>
    <w:p>
      <w:pPr>
        <w:widowControl/>
        <w:jc w:val="left"/>
        <w:rPr>
          <w:rFonts w:ascii="宋体" w:hAnsi="宋体" w:cs="宋体"/>
          <w:b/>
          <w:sz w:val="24"/>
          <w:szCs w:val="24"/>
        </w:rPr>
      </w:pPr>
      <w:r>
        <w:rPr>
          <w:rFonts w:ascii="宋体" w:hAnsi="宋体" w:cs="宋体"/>
          <w:b/>
          <w:sz w:val="24"/>
          <w:szCs w:val="24"/>
        </w:rPr>
        <w:br w:type="page"/>
      </w:r>
    </w:p>
    <w:p>
      <w:pPr>
        <w:spacing w:line="460" w:lineRule="exact"/>
        <w:ind w:left="192"/>
        <w:jc w:val="left"/>
        <w:rPr>
          <w:b/>
          <w:sz w:val="24"/>
        </w:rPr>
      </w:pPr>
      <w:r>
        <w:rPr>
          <w:rFonts w:hint="eastAsia"/>
          <w:b/>
          <w:sz w:val="24"/>
        </w:rPr>
        <w:t>附件2-</w:t>
      </w:r>
      <w:r>
        <w:rPr>
          <w:b/>
          <w:sz w:val="24"/>
        </w:rPr>
        <w:t>7</w:t>
      </w:r>
    </w:p>
    <w:p>
      <w:pPr>
        <w:jc w:val="center"/>
        <w:rPr>
          <w:rFonts w:ascii="宋体" w:hAnsi="宋体" w:cs="宋体"/>
          <w:b/>
          <w:sz w:val="24"/>
          <w:szCs w:val="24"/>
        </w:rPr>
      </w:pPr>
      <w:r>
        <w:rPr>
          <w:rFonts w:hint="eastAsia" w:ascii="宋体" w:hAnsi="宋体" w:cs="宋体"/>
          <w:b/>
          <w:sz w:val="24"/>
          <w:szCs w:val="24"/>
        </w:rPr>
        <w:t>非联合体投标声明函</w:t>
      </w:r>
    </w:p>
    <w:p>
      <w:pPr>
        <w:jc w:val="center"/>
        <w:rPr>
          <w:rFonts w:ascii="宋体" w:hAnsi="宋体" w:cs="宋体"/>
          <w:b/>
          <w:sz w:val="24"/>
          <w:szCs w:val="24"/>
        </w:rPr>
      </w:pPr>
    </w:p>
    <w:p>
      <w:pPr>
        <w:spacing w:line="360" w:lineRule="auto"/>
        <w:ind w:right="84"/>
        <w:rPr>
          <w:rFonts w:ascii="宋体" w:hAnsi="宋体" w:cs="宋体"/>
          <w:bCs/>
          <w:sz w:val="24"/>
          <w:szCs w:val="24"/>
        </w:rPr>
      </w:pPr>
      <w:r>
        <w:rPr>
          <w:rFonts w:hint="eastAsia" w:ascii="宋体" w:hAnsi="宋体" w:cs="宋体"/>
          <w:bCs/>
          <w:sz w:val="24"/>
          <w:szCs w:val="24"/>
        </w:rPr>
        <w:t xml:space="preserve">致： </w:t>
      </w:r>
    </w:p>
    <w:p>
      <w:pPr>
        <w:spacing w:line="360" w:lineRule="auto"/>
        <w:ind w:right="84" w:firstLine="359" w:firstLineChars="149"/>
        <w:rPr>
          <w:rFonts w:ascii="宋体" w:hAnsi="宋体" w:cs="宋体"/>
          <w:bCs/>
          <w:sz w:val="24"/>
          <w:szCs w:val="24"/>
        </w:rPr>
      </w:pPr>
      <w:r>
        <w:rPr>
          <w:rFonts w:hint="eastAsia" w:ascii="宋体" w:hAnsi="宋体" w:cs="宋体"/>
          <w:b/>
          <w:sz w:val="24"/>
          <w:szCs w:val="24"/>
        </w:rPr>
        <w:t> </w:t>
      </w:r>
      <w:r>
        <w:rPr>
          <w:rFonts w:hint="eastAsia" w:ascii="宋体" w:hAnsi="宋体" w:cs="宋体"/>
          <w:bCs/>
          <w:sz w:val="24"/>
          <w:szCs w:val="24"/>
        </w:rPr>
        <w:t>我单位承诺此次投标属于非联合体投标，本公司对声明的真实性负责。如有虚假，将依法承担相应责任。</w:t>
      </w:r>
    </w:p>
    <w:p>
      <w:pPr>
        <w:spacing w:line="360" w:lineRule="auto"/>
        <w:ind w:right="84" w:firstLine="240" w:firstLineChars="100"/>
        <w:rPr>
          <w:rFonts w:ascii="宋体" w:hAnsi="宋体" w:cs="宋体"/>
          <w:bCs/>
          <w:sz w:val="24"/>
          <w:szCs w:val="24"/>
        </w:rPr>
      </w:pPr>
      <w:r>
        <w:rPr>
          <w:rFonts w:hint="eastAsia" w:ascii="宋体" w:hAnsi="宋体" w:cs="宋体"/>
          <w:bCs/>
          <w:sz w:val="24"/>
          <w:szCs w:val="24"/>
        </w:rPr>
        <w:t xml:space="preserve">  特此承诺。</w:t>
      </w:r>
    </w:p>
    <w:p>
      <w:pPr>
        <w:spacing w:line="360" w:lineRule="auto"/>
        <w:ind w:right="84" w:firstLine="241" w:firstLineChars="100"/>
        <w:rPr>
          <w:rFonts w:ascii="宋体" w:hAnsi="宋体" w:cs="宋体"/>
          <w:b/>
          <w:sz w:val="24"/>
          <w:szCs w:val="24"/>
        </w:rPr>
      </w:pPr>
      <w:r>
        <w:rPr>
          <w:rFonts w:hint="eastAsia" w:ascii="宋体" w:hAnsi="宋体" w:cs="宋体"/>
          <w:b/>
          <w:sz w:val="24"/>
          <w:szCs w:val="24"/>
        </w:rPr>
        <w:t> </w:t>
      </w:r>
    </w:p>
    <w:p>
      <w:pPr>
        <w:spacing w:line="360" w:lineRule="auto"/>
        <w:ind w:right="84" w:firstLine="241" w:firstLineChars="100"/>
        <w:rPr>
          <w:rFonts w:ascii="宋体" w:hAnsi="宋体" w:cs="宋体"/>
          <w:b/>
          <w:sz w:val="24"/>
          <w:szCs w:val="24"/>
        </w:rPr>
      </w:pPr>
      <w:r>
        <w:rPr>
          <w:rFonts w:hint="eastAsia" w:ascii="宋体" w:hAnsi="宋体" w:cs="宋体"/>
          <w:b/>
          <w:sz w:val="24"/>
          <w:szCs w:val="24"/>
        </w:rPr>
        <w:t> </w:t>
      </w:r>
    </w:p>
    <w:p>
      <w:pPr>
        <w:spacing w:line="360" w:lineRule="auto"/>
        <w:ind w:right="84" w:firstLine="241" w:firstLineChars="100"/>
        <w:rPr>
          <w:rFonts w:ascii="宋体" w:hAnsi="宋体" w:cs="宋体"/>
          <w:b/>
          <w:sz w:val="24"/>
          <w:szCs w:val="24"/>
        </w:rPr>
      </w:pPr>
      <w:r>
        <w:rPr>
          <w:rFonts w:hint="eastAsia" w:ascii="宋体" w:hAnsi="宋体" w:cs="宋体"/>
          <w:b/>
          <w:sz w:val="24"/>
          <w:szCs w:val="24"/>
        </w:rPr>
        <w:t> </w:t>
      </w:r>
    </w:p>
    <w:p>
      <w:pPr>
        <w:spacing w:line="360" w:lineRule="auto"/>
        <w:ind w:right="84" w:firstLine="241" w:firstLineChars="100"/>
        <w:rPr>
          <w:rFonts w:ascii="宋体" w:hAnsi="宋体" w:cs="宋体"/>
          <w:b/>
          <w:sz w:val="24"/>
          <w:szCs w:val="24"/>
        </w:rPr>
      </w:pPr>
      <w:r>
        <w:rPr>
          <w:rFonts w:hint="eastAsia" w:ascii="宋体" w:hAnsi="宋体" w:cs="宋体"/>
          <w:b/>
          <w:sz w:val="24"/>
          <w:szCs w:val="24"/>
        </w:rPr>
        <w:t> </w:t>
      </w:r>
    </w:p>
    <w:p>
      <w:pPr>
        <w:spacing w:line="360" w:lineRule="auto"/>
        <w:ind w:right="84" w:firstLine="241" w:firstLineChars="100"/>
        <w:rPr>
          <w:rFonts w:ascii="宋体" w:hAnsi="宋体" w:cs="宋体"/>
          <w:b/>
          <w:sz w:val="24"/>
          <w:szCs w:val="24"/>
        </w:rPr>
      </w:pPr>
      <w:r>
        <w:rPr>
          <w:rFonts w:hint="eastAsia" w:ascii="宋体" w:hAnsi="宋体" w:cs="宋体"/>
          <w:b/>
          <w:sz w:val="24"/>
          <w:szCs w:val="24"/>
        </w:rPr>
        <w:t> </w:t>
      </w:r>
    </w:p>
    <w:p>
      <w:pPr>
        <w:spacing w:line="360" w:lineRule="auto"/>
        <w:ind w:right="84" w:firstLine="241" w:firstLineChars="100"/>
        <w:rPr>
          <w:rFonts w:ascii="宋体" w:hAnsi="宋体" w:cs="宋体"/>
          <w:b/>
          <w:sz w:val="24"/>
          <w:szCs w:val="24"/>
        </w:rPr>
      </w:pPr>
      <w:r>
        <w:rPr>
          <w:rFonts w:hint="eastAsia" w:ascii="宋体" w:hAnsi="宋体" w:cs="宋体"/>
          <w:b/>
          <w:sz w:val="24"/>
          <w:szCs w:val="24"/>
        </w:rPr>
        <w:t>                           </w:t>
      </w:r>
    </w:p>
    <w:p>
      <w:pPr>
        <w:spacing w:line="360" w:lineRule="auto"/>
        <w:ind w:firstLine="4560" w:firstLineChars="1900"/>
        <w:rPr>
          <w:sz w:val="24"/>
        </w:rPr>
      </w:pPr>
      <w:r>
        <w:rPr>
          <w:rFonts w:hint="eastAsia" w:ascii="宋体" w:hAnsi="宋体" w:cs="宋体"/>
          <w:bCs/>
          <w:sz w:val="24"/>
          <w:szCs w:val="24"/>
        </w:rPr>
        <w:t xml:space="preserve"> </w:t>
      </w:r>
      <w:r>
        <w:rPr>
          <w:rFonts w:hint="eastAsia"/>
          <w:sz w:val="24"/>
        </w:rPr>
        <w:t>供应商名称（公章）：</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法定代表人或委托代理人（签字或盖章）：</w:t>
      </w:r>
    </w:p>
    <w:p>
      <w:pPr>
        <w:spacing w:line="360" w:lineRule="auto"/>
        <w:ind w:firstLine="480" w:firstLineChars="200"/>
        <w:rPr>
          <w:sz w:val="24"/>
        </w:rPr>
      </w:pPr>
      <w:r>
        <w:rPr>
          <w:rFonts w:hint="eastAsia"/>
          <w:sz w:val="24"/>
        </w:rPr>
        <w:t xml:space="preserve">                                 日期：     年     月     日</w:t>
      </w:r>
    </w:p>
    <w:p>
      <w:pPr>
        <w:spacing w:line="480" w:lineRule="exact"/>
        <w:rPr>
          <w:szCs w:val="22"/>
        </w:rPr>
      </w:pPr>
    </w:p>
    <w:p>
      <w:pPr>
        <w:spacing w:line="460" w:lineRule="exact"/>
        <w:ind w:left="192"/>
        <w:rPr>
          <w:b/>
          <w:bCs/>
          <w:sz w:val="24"/>
        </w:rPr>
      </w:pPr>
    </w:p>
    <w:p>
      <w:pPr>
        <w:spacing w:line="460" w:lineRule="exact"/>
        <w:ind w:left="192"/>
        <w:jc w:val="left"/>
        <w:rPr>
          <w:b/>
          <w:sz w:val="24"/>
        </w:rPr>
      </w:pPr>
      <w:r>
        <w:rPr>
          <w:b/>
          <w:sz w:val="24"/>
        </w:rPr>
        <w:br w:type="page"/>
      </w:r>
    </w:p>
    <w:p>
      <w:pPr>
        <w:spacing w:line="460" w:lineRule="exact"/>
        <w:ind w:left="192"/>
        <w:jc w:val="left"/>
        <w:rPr>
          <w:b/>
          <w:sz w:val="24"/>
        </w:rPr>
      </w:pPr>
      <w:r>
        <w:rPr>
          <w:b/>
          <w:sz w:val="24"/>
        </w:rPr>
        <w:t>附件3</w:t>
      </w:r>
    </w:p>
    <w:p>
      <w:pPr>
        <w:jc w:val="center"/>
        <w:rPr>
          <w:rFonts w:ascii="宋体" w:hAnsi="宋体" w:cs="宋体"/>
          <w:b/>
          <w:sz w:val="24"/>
          <w:szCs w:val="24"/>
        </w:rPr>
      </w:pPr>
      <w:r>
        <w:rPr>
          <w:rFonts w:hint="eastAsia" w:ascii="宋体" w:hAnsi="宋体" w:cs="宋体"/>
          <w:b/>
          <w:sz w:val="24"/>
          <w:szCs w:val="24"/>
        </w:rPr>
        <w:t>商务要求点对点应答表</w:t>
      </w:r>
    </w:p>
    <w:p>
      <w:pPr>
        <w:spacing w:line="460" w:lineRule="exac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 xml:space="preserve">                    </w:t>
      </w:r>
    </w:p>
    <w:p>
      <w:pPr>
        <w:spacing w:line="460" w:lineRule="exact"/>
        <w:rPr>
          <w:rFonts w:ascii="宋体" w:hAnsi="宋体" w:cs="宋体"/>
          <w:sz w:val="24"/>
          <w:szCs w:val="24"/>
        </w:rPr>
      </w:pPr>
      <w:r>
        <w:rPr>
          <w:rFonts w:hint="eastAsia" w:ascii="宋体" w:hAnsi="宋体" w:cs="宋体"/>
          <w:sz w:val="24"/>
          <w:szCs w:val="24"/>
        </w:rPr>
        <w:t>项目编号：</w:t>
      </w:r>
      <w:r>
        <w:rPr>
          <w:rFonts w:hint="eastAsia" w:ascii="宋体" w:hAnsi="宋体" w:cs="宋体"/>
          <w:sz w:val="24"/>
          <w:szCs w:val="24"/>
          <w:u w:val="single"/>
        </w:rPr>
        <w:t xml:space="preserve">                    </w:t>
      </w:r>
    </w:p>
    <w:tbl>
      <w:tblPr>
        <w:tblStyle w:val="18"/>
        <w:tblW w:w="8977" w:type="dxa"/>
        <w:tblInd w:w="0" w:type="dxa"/>
        <w:tblLayout w:type="fixed"/>
        <w:tblCellMar>
          <w:top w:w="0" w:type="dxa"/>
          <w:left w:w="108" w:type="dxa"/>
          <w:bottom w:w="0" w:type="dxa"/>
          <w:right w:w="108" w:type="dxa"/>
        </w:tblCellMar>
      </w:tblPr>
      <w:tblGrid>
        <w:gridCol w:w="1743"/>
        <w:gridCol w:w="50"/>
        <w:gridCol w:w="1793"/>
        <w:gridCol w:w="447"/>
        <w:gridCol w:w="1346"/>
        <w:gridCol w:w="1268"/>
        <w:gridCol w:w="525"/>
        <w:gridCol w:w="637"/>
        <w:gridCol w:w="1168"/>
      </w:tblGrid>
      <w:tr>
        <w:tblPrEx>
          <w:tblCellMar>
            <w:top w:w="0" w:type="dxa"/>
            <w:left w:w="108" w:type="dxa"/>
            <w:bottom w:w="0" w:type="dxa"/>
            <w:right w:w="108" w:type="dxa"/>
          </w:tblCellMar>
        </w:tblPrEx>
        <w:trPr>
          <w:trHeight w:val="1015" w:hRule="atLeast"/>
        </w:trPr>
        <w:tc>
          <w:tcPr>
            <w:tcW w:w="1743"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序号</w:t>
            </w:r>
          </w:p>
        </w:tc>
        <w:tc>
          <w:tcPr>
            <w:tcW w:w="2290" w:type="dxa"/>
            <w:gridSpan w:val="3"/>
            <w:tcBorders>
              <w:top w:val="single" w:color="auto" w:sz="8" w:space="0"/>
              <w:left w:val="nil"/>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磋商要求</w:t>
            </w:r>
          </w:p>
        </w:tc>
        <w:tc>
          <w:tcPr>
            <w:tcW w:w="2614" w:type="dxa"/>
            <w:gridSpan w:val="2"/>
            <w:tcBorders>
              <w:top w:val="single" w:color="auto" w:sz="8" w:space="0"/>
              <w:left w:val="nil"/>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投标应答</w:t>
            </w:r>
          </w:p>
        </w:tc>
        <w:tc>
          <w:tcPr>
            <w:tcW w:w="1162" w:type="dxa"/>
            <w:gridSpan w:val="2"/>
            <w:tcBorders>
              <w:top w:val="single" w:color="auto" w:sz="8" w:space="0"/>
              <w:left w:val="nil"/>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偏离</w:t>
            </w:r>
          </w:p>
          <w:p>
            <w:pPr>
              <w:widowControl/>
              <w:spacing w:line="380" w:lineRule="exact"/>
              <w:jc w:val="center"/>
              <w:rPr>
                <w:rFonts w:ascii="宋体" w:hAnsi="宋体" w:cs="宋体"/>
                <w:kern w:val="0"/>
                <w:sz w:val="24"/>
                <w:szCs w:val="24"/>
              </w:rPr>
            </w:pPr>
            <w:r>
              <w:rPr>
                <w:rFonts w:hint="eastAsia" w:ascii="宋体" w:hAnsi="宋体" w:cs="宋体"/>
                <w:kern w:val="0"/>
                <w:sz w:val="24"/>
                <w:szCs w:val="24"/>
              </w:rPr>
              <w:t>说明</w:t>
            </w:r>
          </w:p>
        </w:tc>
        <w:tc>
          <w:tcPr>
            <w:tcW w:w="1168" w:type="dxa"/>
            <w:tcBorders>
              <w:top w:val="single" w:color="auto" w:sz="8" w:space="0"/>
              <w:left w:val="nil"/>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（一）报价要求</w:t>
            </w:r>
          </w:p>
        </w:tc>
      </w:tr>
      <w:tr>
        <w:tblPrEx>
          <w:tblCellMar>
            <w:top w:w="0" w:type="dxa"/>
            <w:left w:w="108" w:type="dxa"/>
            <w:bottom w:w="0" w:type="dxa"/>
            <w:right w:w="108" w:type="dxa"/>
          </w:tblCellMar>
        </w:tblPrEx>
        <w:trPr>
          <w:trHeight w:val="227" w:hRule="atLeast"/>
        </w:trPr>
        <w:tc>
          <w:tcPr>
            <w:tcW w:w="1743" w:type="dxa"/>
            <w:tcBorders>
              <w:top w:val="nil"/>
              <w:left w:val="single" w:color="auto" w:sz="8" w:space="0"/>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290" w:type="dxa"/>
            <w:gridSpan w:val="3"/>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614"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2"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8" w:type="dxa"/>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（二）服务要求</w:t>
            </w:r>
          </w:p>
        </w:tc>
      </w:tr>
      <w:tr>
        <w:tblPrEx>
          <w:tblCellMar>
            <w:top w:w="0" w:type="dxa"/>
            <w:left w:w="108" w:type="dxa"/>
            <w:bottom w:w="0" w:type="dxa"/>
            <w:right w:w="108" w:type="dxa"/>
          </w:tblCellMar>
        </w:tblPrEx>
        <w:trPr>
          <w:trHeight w:val="227" w:hRule="atLeast"/>
        </w:trPr>
        <w:tc>
          <w:tcPr>
            <w:tcW w:w="1743" w:type="dxa"/>
            <w:tcBorders>
              <w:top w:val="nil"/>
              <w:left w:val="single" w:color="auto" w:sz="8" w:space="0"/>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　</w:t>
            </w:r>
          </w:p>
        </w:tc>
        <w:tc>
          <w:tcPr>
            <w:tcW w:w="2290" w:type="dxa"/>
            <w:gridSpan w:val="3"/>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614"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2" w:type="dxa"/>
            <w:gridSpan w:val="2"/>
            <w:tcBorders>
              <w:top w:val="nil"/>
              <w:left w:val="nil"/>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　</w:t>
            </w:r>
          </w:p>
        </w:tc>
        <w:tc>
          <w:tcPr>
            <w:tcW w:w="1168" w:type="dxa"/>
            <w:tcBorders>
              <w:top w:val="nil"/>
              <w:left w:val="nil"/>
              <w:bottom w:val="single" w:color="auto" w:sz="8" w:space="0"/>
              <w:right w:val="single" w:color="auto" w:sz="8" w:space="0"/>
            </w:tcBorders>
            <w:vAlign w:val="center"/>
          </w:tcPr>
          <w:p>
            <w:pPr>
              <w:widowControl/>
              <w:spacing w:line="380" w:lineRule="exact"/>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（三）供应商须整包进行磋商，不得拆包分项磋商</w:t>
            </w:r>
          </w:p>
        </w:tc>
      </w:tr>
      <w:tr>
        <w:tblPrEx>
          <w:tblCellMar>
            <w:top w:w="0" w:type="dxa"/>
            <w:left w:w="108" w:type="dxa"/>
            <w:bottom w:w="0" w:type="dxa"/>
            <w:right w:w="108" w:type="dxa"/>
          </w:tblCellMar>
        </w:tblPrEx>
        <w:trPr>
          <w:trHeight w:val="227" w:hRule="atLeast"/>
        </w:trPr>
        <w:tc>
          <w:tcPr>
            <w:tcW w:w="1743" w:type="dxa"/>
            <w:tcBorders>
              <w:top w:val="nil"/>
              <w:left w:val="single" w:color="auto" w:sz="8" w:space="0"/>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290" w:type="dxa"/>
            <w:gridSpan w:val="3"/>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614"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2"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8" w:type="dxa"/>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（四）磋商有效期</w:t>
            </w:r>
          </w:p>
        </w:tc>
      </w:tr>
      <w:tr>
        <w:tblPrEx>
          <w:tblCellMar>
            <w:top w:w="0" w:type="dxa"/>
            <w:left w:w="108" w:type="dxa"/>
            <w:bottom w:w="0" w:type="dxa"/>
            <w:right w:w="108" w:type="dxa"/>
          </w:tblCellMar>
        </w:tblPrEx>
        <w:trPr>
          <w:trHeight w:val="227" w:hRule="atLeast"/>
        </w:trPr>
        <w:tc>
          <w:tcPr>
            <w:tcW w:w="1743" w:type="dxa"/>
            <w:tcBorders>
              <w:top w:val="nil"/>
              <w:left w:val="single" w:color="auto" w:sz="8" w:space="0"/>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290" w:type="dxa"/>
            <w:gridSpan w:val="3"/>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2614"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2" w:type="dxa"/>
            <w:gridSpan w:val="2"/>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c>
          <w:tcPr>
            <w:tcW w:w="1168" w:type="dxa"/>
            <w:tcBorders>
              <w:top w:val="nil"/>
              <w:left w:val="nil"/>
              <w:bottom w:val="single" w:color="auto" w:sz="8" w:space="0"/>
              <w:right w:val="single" w:color="auto"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（五）付款方式</w:t>
            </w:r>
          </w:p>
        </w:tc>
      </w:tr>
      <w:tr>
        <w:tblPrEx>
          <w:tblCellMar>
            <w:top w:w="0" w:type="dxa"/>
            <w:left w:w="108" w:type="dxa"/>
            <w:bottom w:w="0" w:type="dxa"/>
            <w:right w:w="108" w:type="dxa"/>
          </w:tblCellMar>
        </w:tblPrEx>
        <w:trPr>
          <w:trHeight w:val="227" w:hRule="atLeast"/>
        </w:trPr>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2240"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2614"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162"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168" w:type="dxa"/>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（六）采购标的所属行业</w:t>
            </w:r>
          </w:p>
        </w:tc>
      </w:tr>
      <w:tr>
        <w:tblPrEx>
          <w:tblCellMar>
            <w:top w:w="0" w:type="dxa"/>
            <w:left w:w="108" w:type="dxa"/>
            <w:bottom w:w="0" w:type="dxa"/>
            <w:right w:w="108" w:type="dxa"/>
          </w:tblCellMar>
        </w:tblPrEx>
        <w:trPr>
          <w:trHeight w:val="227" w:hRule="atLeast"/>
        </w:trPr>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2240"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2614"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162"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168" w:type="dxa"/>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（七）磋商保证金</w:t>
            </w:r>
          </w:p>
        </w:tc>
      </w:tr>
      <w:tr>
        <w:tblPrEx>
          <w:tblCellMar>
            <w:top w:w="0" w:type="dxa"/>
            <w:left w:w="108" w:type="dxa"/>
            <w:bottom w:w="0" w:type="dxa"/>
            <w:right w:w="108" w:type="dxa"/>
          </w:tblCellMar>
        </w:tblPrEx>
        <w:trPr>
          <w:trHeight w:val="227" w:hRule="atLeast"/>
        </w:trPr>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805"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autoSpaceDE w:val="0"/>
              <w:autoSpaceDN w:val="0"/>
              <w:adjustRightInd w:val="0"/>
              <w:spacing w:line="380" w:lineRule="exact"/>
              <w:rPr>
                <w:sz w:val="24"/>
              </w:rPr>
            </w:pPr>
            <w:r>
              <w:rPr>
                <w:rFonts w:hint="eastAsia"/>
                <w:sz w:val="24"/>
              </w:rPr>
              <w:t>（八）验收方法及标准</w:t>
            </w:r>
          </w:p>
        </w:tc>
      </w:tr>
      <w:tr>
        <w:tblPrEx>
          <w:tblCellMar>
            <w:top w:w="0" w:type="dxa"/>
            <w:left w:w="108" w:type="dxa"/>
            <w:bottom w:w="0" w:type="dxa"/>
            <w:right w:w="108" w:type="dxa"/>
          </w:tblCellMar>
        </w:tblPrEx>
        <w:trPr>
          <w:trHeight w:val="227" w:hRule="atLeast"/>
        </w:trPr>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805"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227" w:hRule="atLeast"/>
        </w:trPr>
        <w:tc>
          <w:tcPr>
            <w:tcW w:w="8977" w:type="dxa"/>
            <w:gridSpan w:val="9"/>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r>
              <w:rPr>
                <w:rFonts w:hint="eastAsia" w:ascii="宋体" w:hAnsi="宋体" w:cs="宋体"/>
                <w:kern w:val="0"/>
                <w:sz w:val="24"/>
                <w:szCs w:val="24"/>
              </w:rPr>
              <w:t>（九）其他要求</w:t>
            </w:r>
          </w:p>
        </w:tc>
      </w:tr>
      <w:tr>
        <w:tblPrEx>
          <w:tblCellMar>
            <w:top w:w="0" w:type="dxa"/>
            <w:left w:w="108" w:type="dxa"/>
            <w:bottom w:w="0" w:type="dxa"/>
            <w:right w:w="108" w:type="dxa"/>
          </w:tblCellMar>
        </w:tblPrEx>
        <w:trPr>
          <w:trHeight w:val="227" w:hRule="atLeast"/>
        </w:trPr>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793"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c>
          <w:tcPr>
            <w:tcW w:w="1805" w:type="dxa"/>
            <w:gridSpan w:val="2"/>
            <w:tcBorders>
              <w:top w:val="single" w:color="auto" w:sz="8" w:space="0"/>
              <w:left w:val="single" w:color="auto" w:sz="8" w:space="0"/>
              <w:bottom w:val="single" w:color="auto" w:sz="8" w:space="0"/>
              <w:right w:val="single" w:color="000000" w:sz="8" w:space="0"/>
            </w:tcBorders>
            <w:vAlign w:val="center"/>
          </w:tcPr>
          <w:p>
            <w:pPr>
              <w:widowControl/>
              <w:spacing w:line="380" w:lineRule="exact"/>
              <w:jc w:val="left"/>
              <w:rPr>
                <w:rFonts w:ascii="宋体" w:hAnsi="宋体" w:cs="宋体"/>
                <w:kern w:val="0"/>
                <w:sz w:val="24"/>
                <w:szCs w:val="24"/>
              </w:rPr>
            </w:pPr>
          </w:p>
        </w:tc>
      </w:tr>
    </w:tbl>
    <w:p>
      <w:pPr>
        <w:spacing w:line="360" w:lineRule="exact"/>
        <w:rPr>
          <w:rFonts w:ascii="宋体" w:hAnsi="宋体" w:cs="宋体"/>
          <w:sz w:val="24"/>
          <w:szCs w:val="24"/>
        </w:rPr>
      </w:pPr>
      <w:r>
        <w:rPr>
          <w:rFonts w:hint="eastAsia" w:ascii="宋体" w:hAnsi="宋体" w:cs="宋体"/>
          <w:sz w:val="24"/>
          <w:szCs w:val="24"/>
        </w:rPr>
        <w:t>注：</w:t>
      </w:r>
    </w:p>
    <w:p>
      <w:pPr>
        <w:spacing w:line="360" w:lineRule="exact"/>
        <w:rPr>
          <w:rFonts w:ascii="宋体" w:hAnsi="宋体" w:cs="宋体"/>
          <w:sz w:val="24"/>
          <w:szCs w:val="24"/>
        </w:rPr>
      </w:pPr>
      <w:r>
        <w:rPr>
          <w:rFonts w:hint="eastAsia" w:ascii="宋体" w:hAnsi="宋体" w:cs="宋体"/>
          <w:sz w:val="24"/>
          <w:szCs w:val="24"/>
        </w:rPr>
        <w:t>1. 不如实填写偏离情况的响应文件将视为虚假材料。</w:t>
      </w:r>
    </w:p>
    <w:p>
      <w:pPr>
        <w:spacing w:line="360" w:lineRule="exact"/>
        <w:rPr>
          <w:rFonts w:ascii="宋体" w:hAnsi="宋体" w:cs="宋体"/>
          <w:sz w:val="24"/>
          <w:szCs w:val="24"/>
        </w:rPr>
      </w:pPr>
      <w:r>
        <w:rPr>
          <w:rFonts w:hint="eastAsia" w:ascii="宋体" w:hAnsi="宋体" w:cs="宋体"/>
          <w:sz w:val="24"/>
          <w:szCs w:val="24"/>
        </w:rPr>
        <w:t>2. 磋商要求指磋商文件中规定的具体要求，投标应答指响应文件的具体内容。</w:t>
      </w:r>
    </w:p>
    <w:p>
      <w:pPr>
        <w:spacing w:line="360" w:lineRule="exact"/>
        <w:rPr>
          <w:rFonts w:ascii="宋体" w:hAnsi="宋体" w:cs="宋体"/>
          <w:sz w:val="24"/>
          <w:szCs w:val="24"/>
        </w:rPr>
      </w:pPr>
      <w:r>
        <w:rPr>
          <w:rFonts w:hint="eastAsia" w:ascii="宋体" w:hAnsi="宋体" w:cs="宋体"/>
          <w:sz w:val="24"/>
          <w:szCs w:val="24"/>
        </w:rPr>
        <w:t>3. 偏离说明指磋商要求与投标应答之间的不同之处。</w:t>
      </w:r>
    </w:p>
    <w:p>
      <w:pPr>
        <w:spacing w:line="360" w:lineRule="auto"/>
        <w:ind w:firstLine="4560" w:firstLineChars="1900"/>
        <w:rPr>
          <w:sz w:val="24"/>
        </w:rPr>
      </w:pPr>
      <w:r>
        <w:rPr>
          <w:rFonts w:hint="eastAsia"/>
          <w:sz w:val="24"/>
        </w:rPr>
        <w:t>供应商名称（公章）：</w:t>
      </w:r>
    </w:p>
    <w:p>
      <w:pPr>
        <w:spacing w:line="360" w:lineRule="auto"/>
        <w:ind w:firstLine="480" w:firstLineChars="200"/>
        <w:rPr>
          <w:sz w:val="24"/>
        </w:rPr>
      </w:pPr>
      <w:r>
        <w:rPr>
          <w:rFonts w:hint="eastAsia"/>
          <w:sz w:val="24"/>
        </w:rPr>
        <w:t xml:space="preserve">                法定代表人或委托代理人（签字或盖章）：</w:t>
      </w:r>
    </w:p>
    <w:p>
      <w:pPr>
        <w:spacing w:line="360" w:lineRule="auto"/>
        <w:ind w:firstLine="480" w:firstLineChars="200"/>
        <w:rPr>
          <w:sz w:val="24"/>
        </w:rPr>
      </w:pPr>
      <w:r>
        <w:rPr>
          <w:rFonts w:hint="eastAsia"/>
          <w:sz w:val="24"/>
        </w:rPr>
        <w:t xml:space="preserve">                                 日期：     年     月     日</w:t>
      </w:r>
    </w:p>
    <w:p>
      <w:pPr>
        <w:tabs>
          <w:tab w:val="left" w:pos="360"/>
        </w:tabs>
        <w:spacing w:after="312" w:afterLines="100" w:line="500" w:lineRule="exact"/>
        <w:rPr>
          <w:rFonts w:ascii="宋体" w:hAnsi="宋体" w:cs="宋体"/>
          <w:b/>
          <w:sz w:val="24"/>
          <w:szCs w:val="24"/>
        </w:rPr>
      </w:pPr>
      <w:r>
        <w:rPr>
          <w:rFonts w:hint="eastAsia" w:ascii="宋体" w:hAnsi="宋体" w:cs="宋体"/>
          <w:sz w:val="24"/>
          <w:szCs w:val="24"/>
        </w:rPr>
        <w:br w:type="page"/>
      </w:r>
      <w:r>
        <w:rPr>
          <w:rFonts w:hint="eastAsia" w:ascii="宋体" w:hAnsi="宋体" w:cs="宋体"/>
          <w:b/>
          <w:sz w:val="24"/>
          <w:szCs w:val="24"/>
        </w:rPr>
        <w:t>附件</w:t>
      </w:r>
      <w:r>
        <w:rPr>
          <w:rFonts w:ascii="宋体" w:hAnsi="宋体" w:cs="宋体"/>
          <w:b/>
          <w:sz w:val="24"/>
          <w:szCs w:val="24"/>
        </w:rPr>
        <w:t>4</w:t>
      </w:r>
    </w:p>
    <w:p>
      <w:pPr>
        <w:jc w:val="center"/>
        <w:rPr>
          <w:rFonts w:ascii="宋体" w:hAnsi="宋体" w:cs="宋体"/>
          <w:b/>
          <w:sz w:val="24"/>
          <w:szCs w:val="24"/>
        </w:rPr>
      </w:pPr>
      <w:r>
        <w:rPr>
          <w:rFonts w:hint="eastAsia" w:ascii="宋体" w:hAnsi="宋体" w:cs="宋体"/>
          <w:b/>
          <w:sz w:val="24"/>
          <w:szCs w:val="24"/>
        </w:rPr>
        <w:t>技术要求点对点应答表</w:t>
      </w:r>
    </w:p>
    <w:p>
      <w:pPr>
        <w:spacing w:line="460" w:lineRule="exac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 xml:space="preserve">                    </w:t>
      </w:r>
    </w:p>
    <w:p>
      <w:pPr>
        <w:spacing w:line="460" w:lineRule="exact"/>
        <w:rPr>
          <w:rFonts w:ascii="宋体" w:hAnsi="宋体" w:cs="宋体"/>
          <w:sz w:val="24"/>
          <w:szCs w:val="24"/>
        </w:rPr>
      </w:pPr>
      <w:r>
        <w:rPr>
          <w:rFonts w:hint="eastAsia" w:ascii="宋体" w:hAnsi="宋体" w:cs="宋体"/>
          <w:sz w:val="24"/>
          <w:szCs w:val="24"/>
        </w:rPr>
        <w:t>项目编号：</w:t>
      </w:r>
      <w:r>
        <w:rPr>
          <w:rFonts w:hint="eastAsia" w:ascii="宋体" w:hAnsi="宋体" w:cs="宋体"/>
          <w:sz w:val="24"/>
          <w:szCs w:val="24"/>
          <w:u w:val="single"/>
        </w:rPr>
        <w:t xml:space="preserve">                    </w:t>
      </w:r>
    </w:p>
    <w:tbl>
      <w:tblPr>
        <w:tblStyle w:val="18"/>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39"/>
        <w:gridCol w:w="851"/>
        <w:gridCol w:w="1790"/>
        <w:gridCol w:w="2680"/>
        <w:gridCol w:w="128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07" w:type="dxa"/>
            <w:gridSpan w:val="7"/>
            <w:vAlign w:val="center"/>
          </w:tcPr>
          <w:p>
            <w:pPr>
              <w:widowControl/>
              <w:snapToGrid w:val="0"/>
              <w:rPr>
                <w:b/>
                <w:kern w:val="0"/>
                <w:sz w:val="24"/>
                <w:szCs w:val="21"/>
              </w:rPr>
            </w:pPr>
            <w:r>
              <w:rPr>
                <w:rFonts w:hint="eastAsia"/>
                <w:b/>
                <w:kern w:val="0"/>
                <w:sz w:val="24"/>
                <w:szCs w:val="21"/>
              </w:rPr>
              <w:t>磋商文件第二部分技术要求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vAlign w:val="center"/>
          </w:tcPr>
          <w:p>
            <w:pPr>
              <w:widowControl/>
              <w:snapToGrid w:val="0"/>
              <w:jc w:val="center"/>
              <w:rPr>
                <w:kern w:val="0"/>
                <w:sz w:val="24"/>
                <w:szCs w:val="21"/>
              </w:rPr>
            </w:pPr>
            <w:r>
              <w:rPr>
                <w:kern w:val="0"/>
                <w:sz w:val="24"/>
                <w:szCs w:val="21"/>
              </w:rPr>
              <w:t>序号</w:t>
            </w:r>
          </w:p>
        </w:tc>
        <w:tc>
          <w:tcPr>
            <w:tcW w:w="3680" w:type="dxa"/>
            <w:gridSpan w:val="3"/>
            <w:vAlign w:val="center"/>
          </w:tcPr>
          <w:p>
            <w:pPr>
              <w:widowControl/>
              <w:snapToGrid w:val="0"/>
              <w:jc w:val="center"/>
              <w:rPr>
                <w:kern w:val="0"/>
                <w:sz w:val="24"/>
                <w:szCs w:val="21"/>
              </w:rPr>
            </w:pPr>
            <w:r>
              <w:rPr>
                <w:kern w:val="0"/>
                <w:sz w:val="24"/>
                <w:szCs w:val="21"/>
              </w:rPr>
              <w:t>招标要求</w:t>
            </w:r>
          </w:p>
        </w:tc>
        <w:tc>
          <w:tcPr>
            <w:tcW w:w="2680" w:type="dxa"/>
            <w:vAlign w:val="center"/>
          </w:tcPr>
          <w:p>
            <w:pPr>
              <w:widowControl/>
              <w:snapToGrid w:val="0"/>
              <w:jc w:val="center"/>
              <w:rPr>
                <w:kern w:val="0"/>
                <w:sz w:val="24"/>
                <w:szCs w:val="21"/>
              </w:rPr>
            </w:pPr>
            <w:r>
              <w:rPr>
                <w:kern w:val="0"/>
                <w:sz w:val="24"/>
                <w:szCs w:val="21"/>
              </w:rPr>
              <w:t>投标应答</w:t>
            </w:r>
          </w:p>
        </w:tc>
        <w:tc>
          <w:tcPr>
            <w:tcW w:w="1289" w:type="dxa"/>
            <w:vAlign w:val="center"/>
          </w:tcPr>
          <w:p>
            <w:pPr>
              <w:widowControl/>
              <w:snapToGrid w:val="0"/>
              <w:jc w:val="center"/>
              <w:rPr>
                <w:kern w:val="0"/>
                <w:sz w:val="24"/>
                <w:szCs w:val="21"/>
              </w:rPr>
            </w:pPr>
            <w:r>
              <w:rPr>
                <w:rFonts w:hint="eastAsia"/>
                <w:kern w:val="0"/>
                <w:sz w:val="24"/>
                <w:szCs w:val="21"/>
              </w:rPr>
              <w:t>满足或</w:t>
            </w:r>
          </w:p>
          <w:p>
            <w:pPr>
              <w:widowControl/>
              <w:snapToGrid w:val="0"/>
              <w:jc w:val="center"/>
              <w:rPr>
                <w:kern w:val="0"/>
                <w:sz w:val="24"/>
                <w:szCs w:val="21"/>
              </w:rPr>
            </w:pPr>
            <w:r>
              <w:rPr>
                <w:rFonts w:hint="eastAsia"/>
                <w:kern w:val="0"/>
                <w:sz w:val="24"/>
                <w:szCs w:val="21"/>
              </w:rPr>
              <w:t>偏离</w:t>
            </w:r>
          </w:p>
        </w:tc>
        <w:tc>
          <w:tcPr>
            <w:tcW w:w="1315" w:type="dxa"/>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r>
              <w:rPr>
                <w:kern w:val="0"/>
                <w:sz w:val="24"/>
                <w:szCs w:val="21"/>
              </w:rPr>
              <w:t>1</w:t>
            </w:r>
          </w:p>
        </w:tc>
        <w:tc>
          <w:tcPr>
            <w:tcW w:w="3680" w:type="dxa"/>
            <w:gridSpan w:val="3"/>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r>
              <w:rPr>
                <w:kern w:val="0"/>
                <w:sz w:val="24"/>
                <w:szCs w:val="21"/>
              </w:rPr>
              <w:t>2</w:t>
            </w:r>
          </w:p>
        </w:tc>
        <w:tc>
          <w:tcPr>
            <w:tcW w:w="3680" w:type="dxa"/>
            <w:gridSpan w:val="3"/>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r>
              <w:rPr>
                <w:rFonts w:hint="eastAsia"/>
                <w:kern w:val="0"/>
                <w:sz w:val="24"/>
                <w:szCs w:val="21"/>
              </w:rPr>
              <w:t>3</w:t>
            </w:r>
          </w:p>
        </w:tc>
        <w:tc>
          <w:tcPr>
            <w:tcW w:w="3680" w:type="dxa"/>
            <w:gridSpan w:val="3"/>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r>
              <w:rPr>
                <w:rFonts w:hint="eastAsia"/>
                <w:kern w:val="0"/>
                <w:sz w:val="24"/>
                <w:szCs w:val="21"/>
              </w:rPr>
              <w:t>…</w:t>
            </w:r>
          </w:p>
        </w:tc>
        <w:tc>
          <w:tcPr>
            <w:tcW w:w="3680" w:type="dxa"/>
            <w:gridSpan w:val="3"/>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7" w:type="dxa"/>
            <w:gridSpan w:val="7"/>
            <w:vAlign w:val="center"/>
          </w:tcPr>
          <w:p>
            <w:pPr>
              <w:widowControl/>
              <w:snapToGrid w:val="0"/>
              <w:rPr>
                <w:b/>
                <w:kern w:val="0"/>
                <w:sz w:val="24"/>
                <w:szCs w:val="21"/>
              </w:rPr>
            </w:pPr>
            <w:r>
              <w:rPr>
                <w:b/>
                <w:kern w:val="0"/>
                <w:sz w:val="24"/>
                <w:szCs w:val="21"/>
              </w:rPr>
              <w:t>项目需求书（项目需求书要求须逐条应答）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r>
              <w:rPr>
                <w:kern w:val="0"/>
                <w:sz w:val="24"/>
                <w:szCs w:val="21"/>
              </w:rPr>
              <w:t>序号</w:t>
            </w:r>
          </w:p>
        </w:tc>
        <w:tc>
          <w:tcPr>
            <w:tcW w:w="1039" w:type="dxa"/>
            <w:vAlign w:val="center"/>
          </w:tcPr>
          <w:p>
            <w:pPr>
              <w:widowControl/>
              <w:snapToGrid w:val="0"/>
              <w:jc w:val="center"/>
              <w:rPr>
                <w:kern w:val="0"/>
                <w:sz w:val="24"/>
                <w:szCs w:val="21"/>
              </w:rPr>
            </w:pPr>
            <w:r>
              <w:rPr>
                <w:rFonts w:hint="eastAsia"/>
                <w:kern w:val="0"/>
                <w:sz w:val="24"/>
                <w:szCs w:val="21"/>
              </w:rPr>
              <w:t>采购项名称</w:t>
            </w:r>
          </w:p>
        </w:tc>
        <w:tc>
          <w:tcPr>
            <w:tcW w:w="851" w:type="dxa"/>
            <w:vAlign w:val="center"/>
          </w:tcPr>
          <w:p>
            <w:pPr>
              <w:snapToGrid w:val="0"/>
              <w:jc w:val="center"/>
              <w:rPr>
                <w:rFonts w:cs="宋体"/>
                <w:kern w:val="0"/>
                <w:sz w:val="24"/>
              </w:rPr>
            </w:pPr>
            <w:r>
              <w:rPr>
                <w:rFonts w:hint="eastAsia" w:cs="宋体"/>
                <w:kern w:val="0"/>
                <w:sz w:val="24"/>
              </w:rPr>
              <w:t>条款</w:t>
            </w:r>
          </w:p>
          <w:p>
            <w:pPr>
              <w:snapToGrid w:val="0"/>
              <w:jc w:val="center"/>
              <w:rPr>
                <w:kern w:val="0"/>
                <w:sz w:val="24"/>
                <w:szCs w:val="21"/>
              </w:rPr>
            </w:pPr>
            <w:r>
              <w:rPr>
                <w:rFonts w:hint="eastAsia" w:cs="宋体"/>
                <w:kern w:val="0"/>
                <w:sz w:val="24"/>
              </w:rPr>
              <w:t>序号</w:t>
            </w:r>
          </w:p>
        </w:tc>
        <w:tc>
          <w:tcPr>
            <w:tcW w:w="1790" w:type="dxa"/>
            <w:vAlign w:val="center"/>
          </w:tcPr>
          <w:p>
            <w:pPr>
              <w:snapToGrid w:val="0"/>
              <w:jc w:val="center"/>
              <w:rPr>
                <w:kern w:val="0"/>
                <w:sz w:val="24"/>
                <w:szCs w:val="21"/>
              </w:rPr>
            </w:pPr>
            <w:r>
              <w:rPr>
                <w:kern w:val="0"/>
                <w:sz w:val="24"/>
                <w:szCs w:val="21"/>
              </w:rPr>
              <w:t>招标要求</w:t>
            </w:r>
          </w:p>
        </w:tc>
        <w:tc>
          <w:tcPr>
            <w:tcW w:w="2680" w:type="dxa"/>
            <w:vAlign w:val="center"/>
          </w:tcPr>
          <w:p>
            <w:pPr>
              <w:widowControl/>
              <w:snapToGrid w:val="0"/>
              <w:jc w:val="center"/>
              <w:rPr>
                <w:kern w:val="0"/>
                <w:sz w:val="24"/>
                <w:szCs w:val="21"/>
              </w:rPr>
            </w:pPr>
            <w:r>
              <w:rPr>
                <w:kern w:val="0"/>
                <w:sz w:val="24"/>
                <w:szCs w:val="21"/>
              </w:rPr>
              <w:t>投标应答</w:t>
            </w:r>
          </w:p>
        </w:tc>
        <w:tc>
          <w:tcPr>
            <w:tcW w:w="1289" w:type="dxa"/>
            <w:vAlign w:val="center"/>
          </w:tcPr>
          <w:p>
            <w:pPr>
              <w:widowControl/>
              <w:snapToGrid w:val="0"/>
              <w:jc w:val="center"/>
              <w:rPr>
                <w:kern w:val="0"/>
                <w:sz w:val="24"/>
                <w:szCs w:val="21"/>
              </w:rPr>
            </w:pPr>
            <w:r>
              <w:rPr>
                <w:rFonts w:hint="eastAsia"/>
                <w:kern w:val="0"/>
                <w:sz w:val="24"/>
                <w:szCs w:val="21"/>
              </w:rPr>
              <w:t>满足或</w:t>
            </w:r>
          </w:p>
          <w:p>
            <w:pPr>
              <w:widowControl/>
              <w:snapToGrid w:val="0"/>
              <w:jc w:val="center"/>
              <w:rPr>
                <w:kern w:val="0"/>
                <w:sz w:val="24"/>
                <w:szCs w:val="21"/>
              </w:rPr>
            </w:pPr>
            <w:r>
              <w:rPr>
                <w:rFonts w:hint="eastAsia"/>
                <w:kern w:val="0"/>
                <w:sz w:val="24"/>
                <w:szCs w:val="21"/>
              </w:rPr>
              <w:t>偏离</w:t>
            </w:r>
          </w:p>
        </w:tc>
        <w:tc>
          <w:tcPr>
            <w:tcW w:w="1315" w:type="dxa"/>
            <w:vAlign w:val="center"/>
          </w:tcPr>
          <w:p>
            <w:pPr>
              <w:widowControl/>
              <w:snapToGrid w:val="0"/>
              <w:jc w:val="center"/>
              <w:rPr>
                <w:kern w:val="0"/>
                <w:sz w:val="24"/>
                <w:szCs w:val="21"/>
              </w:rPr>
            </w:pPr>
            <w:r>
              <w:rPr>
                <w:rFonts w:hint="eastAsia"/>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p>
        </w:tc>
        <w:tc>
          <w:tcPr>
            <w:tcW w:w="1039" w:type="dxa"/>
            <w:vAlign w:val="center"/>
          </w:tcPr>
          <w:p>
            <w:pPr>
              <w:widowControl/>
              <w:snapToGrid w:val="0"/>
              <w:jc w:val="center"/>
              <w:rPr>
                <w:kern w:val="0"/>
                <w:sz w:val="24"/>
                <w:szCs w:val="21"/>
              </w:rPr>
            </w:pPr>
          </w:p>
        </w:tc>
        <w:tc>
          <w:tcPr>
            <w:tcW w:w="851" w:type="dxa"/>
            <w:vAlign w:val="center"/>
          </w:tcPr>
          <w:p>
            <w:pPr>
              <w:widowControl/>
              <w:snapToGrid w:val="0"/>
              <w:jc w:val="center"/>
              <w:rPr>
                <w:kern w:val="0"/>
                <w:sz w:val="24"/>
                <w:szCs w:val="21"/>
              </w:rPr>
            </w:pPr>
          </w:p>
        </w:tc>
        <w:tc>
          <w:tcPr>
            <w:tcW w:w="1790" w:type="dxa"/>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p>
        </w:tc>
        <w:tc>
          <w:tcPr>
            <w:tcW w:w="1039" w:type="dxa"/>
            <w:vAlign w:val="center"/>
          </w:tcPr>
          <w:p>
            <w:pPr>
              <w:widowControl/>
              <w:snapToGrid w:val="0"/>
              <w:jc w:val="center"/>
              <w:rPr>
                <w:kern w:val="0"/>
                <w:sz w:val="24"/>
                <w:szCs w:val="21"/>
              </w:rPr>
            </w:pPr>
          </w:p>
        </w:tc>
        <w:tc>
          <w:tcPr>
            <w:tcW w:w="851" w:type="dxa"/>
            <w:vAlign w:val="center"/>
          </w:tcPr>
          <w:p>
            <w:pPr>
              <w:widowControl/>
              <w:snapToGrid w:val="0"/>
              <w:jc w:val="center"/>
              <w:rPr>
                <w:kern w:val="0"/>
                <w:sz w:val="24"/>
                <w:szCs w:val="21"/>
              </w:rPr>
            </w:pPr>
          </w:p>
        </w:tc>
        <w:tc>
          <w:tcPr>
            <w:tcW w:w="1790" w:type="dxa"/>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p>
        </w:tc>
        <w:tc>
          <w:tcPr>
            <w:tcW w:w="1039" w:type="dxa"/>
            <w:vAlign w:val="center"/>
          </w:tcPr>
          <w:p>
            <w:pPr>
              <w:widowControl/>
              <w:snapToGrid w:val="0"/>
              <w:jc w:val="center"/>
              <w:rPr>
                <w:kern w:val="0"/>
                <w:sz w:val="24"/>
                <w:szCs w:val="21"/>
              </w:rPr>
            </w:pPr>
          </w:p>
        </w:tc>
        <w:tc>
          <w:tcPr>
            <w:tcW w:w="851" w:type="dxa"/>
            <w:vAlign w:val="center"/>
          </w:tcPr>
          <w:p>
            <w:pPr>
              <w:widowControl/>
              <w:snapToGrid w:val="0"/>
              <w:jc w:val="center"/>
              <w:rPr>
                <w:kern w:val="0"/>
                <w:sz w:val="24"/>
                <w:szCs w:val="21"/>
              </w:rPr>
            </w:pPr>
          </w:p>
        </w:tc>
        <w:tc>
          <w:tcPr>
            <w:tcW w:w="1790" w:type="dxa"/>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widowControl/>
              <w:snapToGrid w:val="0"/>
              <w:jc w:val="center"/>
              <w:rPr>
                <w:kern w:val="0"/>
                <w:sz w:val="24"/>
                <w:szCs w:val="21"/>
              </w:rPr>
            </w:pPr>
          </w:p>
        </w:tc>
        <w:tc>
          <w:tcPr>
            <w:tcW w:w="1039" w:type="dxa"/>
            <w:vAlign w:val="center"/>
          </w:tcPr>
          <w:p>
            <w:pPr>
              <w:widowControl/>
              <w:snapToGrid w:val="0"/>
              <w:jc w:val="center"/>
              <w:rPr>
                <w:kern w:val="0"/>
                <w:sz w:val="24"/>
                <w:szCs w:val="21"/>
              </w:rPr>
            </w:pPr>
          </w:p>
        </w:tc>
        <w:tc>
          <w:tcPr>
            <w:tcW w:w="851" w:type="dxa"/>
            <w:vAlign w:val="center"/>
          </w:tcPr>
          <w:p>
            <w:pPr>
              <w:widowControl/>
              <w:snapToGrid w:val="0"/>
              <w:jc w:val="center"/>
              <w:rPr>
                <w:kern w:val="0"/>
                <w:sz w:val="24"/>
                <w:szCs w:val="21"/>
              </w:rPr>
            </w:pPr>
          </w:p>
        </w:tc>
        <w:tc>
          <w:tcPr>
            <w:tcW w:w="1790" w:type="dxa"/>
            <w:vAlign w:val="center"/>
          </w:tcPr>
          <w:p>
            <w:pPr>
              <w:widowControl/>
              <w:snapToGrid w:val="0"/>
              <w:jc w:val="center"/>
              <w:rPr>
                <w:kern w:val="0"/>
                <w:sz w:val="24"/>
                <w:szCs w:val="21"/>
              </w:rPr>
            </w:pPr>
          </w:p>
        </w:tc>
        <w:tc>
          <w:tcPr>
            <w:tcW w:w="2680" w:type="dxa"/>
            <w:vAlign w:val="center"/>
          </w:tcPr>
          <w:p>
            <w:pPr>
              <w:widowControl/>
              <w:snapToGrid w:val="0"/>
              <w:jc w:val="center"/>
              <w:rPr>
                <w:kern w:val="0"/>
                <w:sz w:val="24"/>
                <w:szCs w:val="21"/>
              </w:rPr>
            </w:pPr>
          </w:p>
        </w:tc>
        <w:tc>
          <w:tcPr>
            <w:tcW w:w="1289" w:type="dxa"/>
            <w:vAlign w:val="center"/>
          </w:tcPr>
          <w:p>
            <w:pPr>
              <w:widowControl/>
              <w:snapToGrid w:val="0"/>
              <w:jc w:val="center"/>
              <w:rPr>
                <w:kern w:val="0"/>
                <w:sz w:val="24"/>
                <w:szCs w:val="21"/>
              </w:rPr>
            </w:pPr>
          </w:p>
        </w:tc>
        <w:tc>
          <w:tcPr>
            <w:tcW w:w="1315" w:type="dxa"/>
            <w:vAlign w:val="center"/>
          </w:tcPr>
          <w:p>
            <w:pPr>
              <w:widowControl/>
              <w:snapToGrid w:val="0"/>
              <w:jc w:val="center"/>
              <w:rPr>
                <w:kern w:val="0"/>
                <w:sz w:val="24"/>
                <w:szCs w:val="21"/>
              </w:rPr>
            </w:pPr>
          </w:p>
        </w:tc>
      </w:tr>
    </w:tbl>
    <w:p>
      <w:pPr>
        <w:spacing w:line="500" w:lineRule="exact"/>
        <w:rPr>
          <w:rFonts w:ascii="宋体" w:hAnsi="宋体" w:cs="宋体"/>
          <w:sz w:val="24"/>
          <w:szCs w:val="24"/>
        </w:rPr>
      </w:pPr>
      <w:r>
        <w:rPr>
          <w:rFonts w:hint="eastAsia" w:ascii="宋体" w:hAnsi="宋体" w:cs="宋体"/>
          <w:sz w:val="24"/>
          <w:szCs w:val="24"/>
        </w:rPr>
        <w:t>注：</w:t>
      </w:r>
    </w:p>
    <w:p>
      <w:pPr>
        <w:spacing w:line="500" w:lineRule="exact"/>
        <w:rPr>
          <w:rFonts w:ascii="宋体" w:hAnsi="宋体" w:cs="宋体"/>
          <w:sz w:val="24"/>
          <w:szCs w:val="24"/>
        </w:rPr>
      </w:pPr>
      <w:r>
        <w:rPr>
          <w:rFonts w:hint="eastAsia" w:ascii="宋体" w:hAnsi="宋体" w:cs="宋体"/>
          <w:sz w:val="24"/>
          <w:szCs w:val="24"/>
        </w:rPr>
        <w:t>1. 不如实填写偏离情况的响应文件将视为虚假材料。</w:t>
      </w:r>
    </w:p>
    <w:p>
      <w:pPr>
        <w:spacing w:line="500" w:lineRule="exact"/>
        <w:rPr>
          <w:rFonts w:ascii="宋体" w:hAnsi="宋体" w:cs="宋体"/>
          <w:sz w:val="24"/>
          <w:szCs w:val="24"/>
        </w:rPr>
      </w:pPr>
      <w:r>
        <w:rPr>
          <w:rFonts w:hint="eastAsia" w:ascii="宋体" w:hAnsi="宋体" w:cs="宋体"/>
          <w:sz w:val="24"/>
          <w:szCs w:val="24"/>
        </w:rPr>
        <w:t>2. 磋商要求指磋商文件中规定的具体要求，投标应答指响应文件的具体内容。</w:t>
      </w:r>
    </w:p>
    <w:p>
      <w:pPr>
        <w:spacing w:line="500" w:lineRule="exact"/>
        <w:rPr>
          <w:rFonts w:ascii="宋体" w:hAnsi="宋体" w:cs="宋体"/>
          <w:sz w:val="24"/>
          <w:szCs w:val="24"/>
        </w:rPr>
      </w:pPr>
      <w:r>
        <w:rPr>
          <w:rFonts w:hint="eastAsia" w:ascii="宋体" w:hAnsi="宋体" w:cs="宋体"/>
          <w:sz w:val="24"/>
          <w:szCs w:val="24"/>
        </w:rPr>
        <w:t>3. 偏离说明指磋商要求与投标应答之间的不同之处。</w:t>
      </w:r>
    </w:p>
    <w:p>
      <w:pPr>
        <w:spacing w:line="500" w:lineRule="exact"/>
        <w:rPr>
          <w:rFonts w:ascii="宋体" w:hAnsi="宋体" w:cs="宋体"/>
          <w:sz w:val="24"/>
          <w:szCs w:val="24"/>
        </w:rPr>
      </w:pPr>
      <w:r>
        <w:rPr>
          <w:rFonts w:hint="eastAsia" w:ascii="宋体" w:hAnsi="宋体" w:cs="宋体"/>
          <w:sz w:val="24"/>
          <w:szCs w:val="24"/>
        </w:rPr>
        <w:t>4. 供应商在上表“项目需求书要求”的投标应答中必须列出具体数值或内容。如供应商未应答或只注明“符合”、“满足”等类似无具体内容的表述，将被视为不符合磋商文件要求。供应商自行承担由此造成的一切后果。</w:t>
      </w:r>
    </w:p>
    <w:p>
      <w:pPr>
        <w:spacing w:line="500" w:lineRule="exact"/>
        <w:rPr>
          <w:rFonts w:ascii="宋体" w:hAnsi="宋体" w:cs="宋体"/>
          <w:sz w:val="24"/>
          <w:szCs w:val="24"/>
        </w:rPr>
      </w:pPr>
    </w:p>
    <w:p>
      <w:pPr>
        <w:spacing w:line="360" w:lineRule="auto"/>
        <w:ind w:firstLine="4560" w:firstLineChars="1900"/>
        <w:rPr>
          <w:sz w:val="24"/>
        </w:rPr>
      </w:pPr>
      <w:r>
        <w:rPr>
          <w:rFonts w:hint="eastAsia"/>
          <w:sz w:val="24"/>
        </w:rPr>
        <w:t>供应商名称（公章）：</w:t>
      </w:r>
    </w:p>
    <w:p>
      <w:pPr>
        <w:spacing w:line="360" w:lineRule="auto"/>
        <w:ind w:firstLine="480" w:firstLineChars="200"/>
        <w:rPr>
          <w:sz w:val="24"/>
        </w:rPr>
      </w:pPr>
      <w:r>
        <w:rPr>
          <w:rFonts w:hint="eastAsia"/>
          <w:sz w:val="24"/>
        </w:rPr>
        <w:t xml:space="preserve">                法定代表人或委托代理人（签字或盖章）：</w:t>
      </w:r>
    </w:p>
    <w:p>
      <w:pPr>
        <w:spacing w:line="360" w:lineRule="auto"/>
        <w:ind w:firstLine="480" w:firstLineChars="200"/>
        <w:rPr>
          <w:sz w:val="24"/>
        </w:rPr>
      </w:pPr>
      <w:r>
        <w:rPr>
          <w:rFonts w:hint="eastAsia"/>
          <w:sz w:val="24"/>
        </w:rPr>
        <w:t xml:space="preserve">                                 日期：     年     月     日</w:t>
      </w:r>
    </w:p>
    <w:p>
      <w:pPr>
        <w:spacing w:line="460" w:lineRule="exact"/>
        <w:rPr>
          <w:rFonts w:ascii="宋体" w:hAnsi="宋体" w:cs="宋体"/>
          <w:sz w:val="24"/>
          <w:szCs w:val="24"/>
        </w:rPr>
      </w:pPr>
    </w:p>
    <w:p>
      <w:pPr>
        <w:spacing w:line="460" w:lineRule="exact"/>
        <w:rPr>
          <w:rFonts w:ascii="宋体" w:hAnsi="宋体" w:cs="宋体"/>
          <w:b/>
          <w:sz w:val="24"/>
          <w:szCs w:val="24"/>
        </w:rPr>
      </w:pPr>
    </w:p>
    <w:p>
      <w:pPr>
        <w:spacing w:line="460" w:lineRule="exact"/>
        <w:rPr>
          <w:rFonts w:ascii="宋体" w:hAnsi="宋体" w:cs="宋体"/>
          <w:b/>
          <w:sz w:val="24"/>
          <w:szCs w:val="24"/>
        </w:rPr>
      </w:pPr>
    </w:p>
    <w:p>
      <w:pPr>
        <w:spacing w:line="460" w:lineRule="exact"/>
        <w:rPr>
          <w:rFonts w:ascii="宋体" w:hAnsi="宋体" w:cs="宋体"/>
          <w:b/>
          <w:sz w:val="24"/>
          <w:szCs w:val="24"/>
        </w:rPr>
      </w:pPr>
    </w:p>
    <w:p>
      <w:pPr>
        <w:widowControl/>
        <w:jc w:val="left"/>
        <w:rPr>
          <w:rFonts w:ascii="宋体" w:hAnsi="宋体" w:cs="宋体"/>
          <w:b/>
          <w:sz w:val="24"/>
          <w:szCs w:val="24"/>
        </w:rPr>
      </w:pPr>
      <w:r>
        <w:rPr>
          <w:rFonts w:ascii="宋体" w:hAnsi="宋体" w:cs="宋体"/>
          <w:b/>
          <w:sz w:val="24"/>
          <w:szCs w:val="24"/>
        </w:rPr>
        <w:br w:type="page"/>
      </w:r>
    </w:p>
    <w:p>
      <w:pPr>
        <w:spacing w:line="460" w:lineRule="exact"/>
        <w:ind w:left="192"/>
        <w:rPr>
          <w:rFonts w:ascii="宋体" w:hAnsi="宋体" w:cs="宋体"/>
          <w:sz w:val="24"/>
          <w:szCs w:val="24"/>
        </w:rPr>
      </w:pPr>
      <w:r>
        <w:rPr>
          <w:rFonts w:hint="eastAsia" w:ascii="宋体" w:hAnsi="宋体" w:cs="宋体"/>
          <w:b/>
          <w:sz w:val="24"/>
          <w:szCs w:val="24"/>
        </w:rPr>
        <w:t>附件</w:t>
      </w:r>
      <w:r>
        <w:rPr>
          <w:rFonts w:ascii="宋体" w:hAnsi="宋体" w:cs="宋体"/>
          <w:b/>
          <w:sz w:val="24"/>
          <w:szCs w:val="24"/>
        </w:rPr>
        <w:t>5</w:t>
      </w:r>
    </w:p>
    <w:p>
      <w:pPr>
        <w:jc w:val="center"/>
        <w:rPr>
          <w:rFonts w:ascii="宋体" w:hAnsi="宋体" w:cs="宋体"/>
          <w:b/>
          <w:sz w:val="24"/>
          <w:szCs w:val="24"/>
        </w:rPr>
      </w:pPr>
      <w:r>
        <w:rPr>
          <w:rFonts w:hint="eastAsia" w:ascii="宋体" w:hAnsi="宋体" w:cs="宋体"/>
          <w:b/>
          <w:sz w:val="24"/>
          <w:szCs w:val="24"/>
        </w:rPr>
        <w:t>业绩一览表</w:t>
      </w:r>
    </w:p>
    <w:p>
      <w:pPr>
        <w:spacing w:line="460" w:lineRule="exac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 xml:space="preserve">                    </w:t>
      </w:r>
    </w:p>
    <w:p>
      <w:pPr>
        <w:spacing w:line="460" w:lineRule="exact"/>
        <w:rPr>
          <w:rFonts w:ascii="宋体" w:hAnsi="宋体" w:cs="宋体"/>
          <w:sz w:val="24"/>
          <w:szCs w:val="24"/>
        </w:rPr>
      </w:pPr>
      <w:r>
        <w:rPr>
          <w:rFonts w:hint="eastAsia" w:ascii="宋体" w:hAnsi="宋体" w:cs="宋体"/>
          <w:sz w:val="24"/>
          <w:szCs w:val="24"/>
        </w:rPr>
        <w:t>项目编号：</w:t>
      </w:r>
      <w:r>
        <w:rPr>
          <w:rFonts w:hint="eastAsia" w:ascii="宋体" w:hAnsi="宋体" w:cs="宋体"/>
          <w:sz w:val="24"/>
          <w:szCs w:val="24"/>
          <w:u w:val="single"/>
        </w:rPr>
        <w:t xml:space="preserve">                    </w:t>
      </w:r>
    </w:p>
    <w:tbl>
      <w:tblPr>
        <w:tblStyle w:val="18"/>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65"/>
        <w:gridCol w:w="1290"/>
        <w:gridCol w:w="1245"/>
        <w:gridCol w:w="1485"/>
        <w:gridCol w:w="1760"/>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用户单位</w:t>
            </w:r>
          </w:p>
          <w:p>
            <w:pPr>
              <w:snapToGrid w:val="0"/>
              <w:jc w:val="center"/>
              <w:rPr>
                <w:sz w:val="24"/>
              </w:rPr>
            </w:pPr>
            <w:r>
              <w:rPr>
                <w:sz w:val="24"/>
              </w:rPr>
              <w:t>名称</w:t>
            </w: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项目内容</w:t>
            </w: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项目实施地点</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联系人及联系方式</w:t>
            </w: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项目起止时间</w:t>
            </w: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合同</w:t>
            </w:r>
          </w:p>
          <w:p>
            <w:pPr>
              <w:snapToGrid w:val="0"/>
              <w:jc w:val="center"/>
              <w:rPr>
                <w:sz w:val="24"/>
              </w:rPr>
            </w:pPr>
            <w:r>
              <w:rPr>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760"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bl>
    <w:p>
      <w:pPr>
        <w:spacing w:line="560" w:lineRule="exact"/>
        <w:rPr>
          <w:rFonts w:ascii="宋体" w:hAnsi="宋体" w:cs="宋体"/>
          <w:sz w:val="24"/>
          <w:szCs w:val="24"/>
        </w:rPr>
      </w:pPr>
      <w:r>
        <w:rPr>
          <w:rFonts w:hint="eastAsia" w:ascii="宋体" w:hAnsi="宋体" w:cs="宋体"/>
          <w:sz w:val="24"/>
          <w:szCs w:val="24"/>
        </w:rPr>
        <w:t>备注：若磋商文件第二部分评分因素及评审标准要求提供业绩的，供应商所列业绩应按其要求将证明材料按顺序附后。</w:t>
      </w:r>
    </w:p>
    <w:p>
      <w:pPr>
        <w:spacing w:line="560" w:lineRule="exact"/>
        <w:rPr>
          <w:rFonts w:ascii="宋体" w:hAnsi="宋体" w:cs="宋体"/>
          <w:sz w:val="24"/>
          <w:szCs w:val="24"/>
        </w:rPr>
      </w:pPr>
    </w:p>
    <w:p>
      <w:pPr>
        <w:spacing w:line="360" w:lineRule="auto"/>
        <w:ind w:firstLine="4560" w:firstLineChars="1900"/>
        <w:rPr>
          <w:sz w:val="24"/>
        </w:rPr>
      </w:pPr>
      <w:r>
        <w:rPr>
          <w:rFonts w:hint="eastAsia"/>
          <w:sz w:val="24"/>
        </w:rPr>
        <w:t>供应商名称（公章）：</w:t>
      </w:r>
    </w:p>
    <w:p>
      <w:pPr>
        <w:spacing w:line="360" w:lineRule="auto"/>
        <w:ind w:firstLine="480" w:firstLineChars="200"/>
        <w:rPr>
          <w:sz w:val="24"/>
        </w:rPr>
      </w:pPr>
      <w:r>
        <w:rPr>
          <w:rFonts w:hint="eastAsia"/>
          <w:sz w:val="24"/>
        </w:rPr>
        <w:t xml:space="preserve">                法定代表人或委托代理人（签字或盖章）：</w:t>
      </w:r>
    </w:p>
    <w:p>
      <w:pPr>
        <w:spacing w:line="360" w:lineRule="auto"/>
        <w:ind w:firstLine="480" w:firstLineChars="200"/>
        <w:rPr>
          <w:sz w:val="24"/>
        </w:rPr>
      </w:pPr>
      <w:r>
        <w:rPr>
          <w:rFonts w:hint="eastAsia"/>
          <w:sz w:val="24"/>
        </w:rPr>
        <w:t xml:space="preserve">                                 日期：     年     月     日</w:t>
      </w: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r>
        <w:rPr>
          <w:rFonts w:ascii="宋体" w:hAnsi="宋体" w:cs="宋体"/>
          <w:sz w:val="24"/>
          <w:szCs w:val="24"/>
        </w:rPr>
        <w:br w:type="page"/>
      </w:r>
    </w:p>
    <w:p>
      <w:pPr>
        <w:spacing w:line="360" w:lineRule="auto"/>
        <w:ind w:firstLine="482"/>
        <w:jc w:val="center"/>
        <w:rPr>
          <w:rFonts w:ascii="宋体" w:hAnsi="宋体" w:cs="宋体"/>
          <w:b/>
          <w:sz w:val="28"/>
          <w:szCs w:val="28"/>
        </w:rPr>
      </w:pPr>
    </w:p>
    <w:p>
      <w:pPr>
        <w:spacing w:line="460" w:lineRule="exact"/>
        <w:ind w:left="192"/>
        <w:rPr>
          <w:rFonts w:ascii="宋体" w:hAnsi="宋体" w:cs="宋体"/>
          <w:b/>
          <w:sz w:val="24"/>
          <w:szCs w:val="24"/>
        </w:rPr>
      </w:pPr>
      <w:r>
        <w:rPr>
          <w:rFonts w:hint="eastAsia" w:ascii="宋体" w:hAnsi="宋体" w:cs="宋体"/>
          <w:b/>
          <w:sz w:val="24"/>
          <w:szCs w:val="24"/>
        </w:rPr>
        <w:t>附件</w:t>
      </w:r>
      <w:r>
        <w:rPr>
          <w:rFonts w:ascii="宋体" w:hAnsi="宋体" w:cs="宋体"/>
          <w:b/>
          <w:sz w:val="24"/>
          <w:szCs w:val="24"/>
        </w:rPr>
        <w:t>6</w:t>
      </w:r>
    </w:p>
    <w:p>
      <w:pPr>
        <w:jc w:val="center"/>
        <w:rPr>
          <w:rFonts w:ascii="宋体" w:hAnsi="宋体" w:cs="宋体"/>
          <w:b/>
          <w:sz w:val="24"/>
          <w:szCs w:val="24"/>
        </w:rPr>
      </w:pPr>
      <w:r>
        <w:rPr>
          <w:rFonts w:hint="eastAsia" w:ascii="宋体" w:hAnsi="宋体" w:cs="宋体"/>
          <w:b/>
          <w:sz w:val="24"/>
          <w:szCs w:val="24"/>
        </w:rPr>
        <w:t>服务方案</w:t>
      </w:r>
    </w:p>
    <w:p>
      <w:pPr>
        <w:jc w:val="center"/>
        <w:rPr>
          <w:rFonts w:ascii="宋体" w:hAnsi="宋体" w:cs="宋体"/>
          <w:b/>
          <w:sz w:val="24"/>
          <w:szCs w:val="24"/>
        </w:rPr>
      </w:pPr>
    </w:p>
    <w:p>
      <w:pPr>
        <w:spacing w:line="360" w:lineRule="auto"/>
        <w:ind w:firstLine="482"/>
        <w:jc w:val="center"/>
        <w:rPr>
          <w:rFonts w:ascii="宋体" w:hAnsi="宋体" w:cs="宋体"/>
          <w:b/>
          <w:sz w:val="24"/>
          <w:szCs w:val="24"/>
        </w:rPr>
      </w:pPr>
      <w:r>
        <w:rPr>
          <w:rFonts w:hint="eastAsia" w:ascii="宋体" w:hAnsi="宋体" w:cs="宋体"/>
          <w:b/>
          <w:sz w:val="24"/>
          <w:szCs w:val="24"/>
        </w:rPr>
        <w:t>供应商应按照磋商文件项目要求的内容及评审因素，提供详细的方案、证明材料等，由供应商自行编制。</w:t>
      </w:r>
    </w:p>
    <w:p>
      <w:pPr>
        <w:pStyle w:val="7"/>
        <w:rPr>
          <w:rFonts w:ascii="宋体" w:hAnsi="宋体" w:cs="宋体"/>
          <w:sz w:val="24"/>
          <w:szCs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40" w:lineRule="exact"/>
        <w:jc w:val="center"/>
        <w:rPr>
          <w:rFonts w:ascii="宋体" w:hAnsi="宋体" w:cs="宋体"/>
          <w:b/>
          <w:bCs/>
          <w:sz w:val="24"/>
        </w:rPr>
      </w:pP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p>
    <w:p>
      <w:pPr>
        <w:spacing w:line="460" w:lineRule="exact"/>
        <w:ind w:left="192"/>
        <w:rPr>
          <w:rFonts w:ascii="宋体" w:hAnsi="宋体" w:cs="宋体"/>
          <w:sz w:val="24"/>
          <w:szCs w:val="24"/>
        </w:rPr>
      </w:pPr>
    </w:p>
    <w:p>
      <w:pPr>
        <w:widowControl/>
        <w:jc w:val="left"/>
        <w:rPr>
          <w:rFonts w:ascii="宋体" w:hAnsi="宋体" w:cs="宋体"/>
          <w:b/>
          <w:bCs/>
          <w:kern w:val="0"/>
          <w:sz w:val="24"/>
          <w:szCs w:val="24"/>
        </w:rPr>
      </w:pPr>
      <w:r>
        <w:rPr>
          <w:rFonts w:ascii="宋体" w:hAnsi="宋体" w:cs="宋体"/>
          <w:b/>
          <w:bCs/>
        </w:rPr>
        <w:br w:type="page"/>
      </w:r>
    </w:p>
    <w:p>
      <w:pPr>
        <w:spacing w:line="620" w:lineRule="exact"/>
        <w:rPr>
          <w:rFonts w:ascii="宋体" w:hAnsi="宋体" w:cs="宋体"/>
          <w:b/>
          <w:sz w:val="24"/>
          <w:szCs w:val="24"/>
        </w:rPr>
      </w:pPr>
      <w:r>
        <w:rPr>
          <w:rFonts w:hint="eastAsia" w:ascii="宋体" w:hAnsi="宋体" w:cs="宋体"/>
          <w:b/>
          <w:sz w:val="24"/>
          <w:szCs w:val="24"/>
        </w:rPr>
        <w:t>附件</w:t>
      </w:r>
      <w:r>
        <w:rPr>
          <w:rFonts w:ascii="宋体" w:hAnsi="宋体" w:cs="宋体"/>
          <w:b/>
          <w:sz w:val="24"/>
          <w:szCs w:val="24"/>
        </w:rPr>
        <w:t xml:space="preserve">7 </w:t>
      </w:r>
      <w:r>
        <w:rPr>
          <w:rFonts w:hint="eastAsia" w:ascii="宋体" w:hAnsi="宋体" w:cs="宋体"/>
          <w:b/>
          <w:sz w:val="24"/>
          <w:szCs w:val="24"/>
        </w:rPr>
        <w:t xml:space="preserve"> 供应商需要提交的其他资料</w:t>
      </w:r>
    </w:p>
    <w:p>
      <w:pPr>
        <w:spacing w:line="460" w:lineRule="exact"/>
        <w:ind w:left="192" w:firstLine="482" w:firstLineChars="200"/>
        <w:rPr>
          <w:rFonts w:ascii="宋体" w:hAnsi="宋体" w:cs="宋体"/>
          <w:b/>
          <w:sz w:val="24"/>
          <w:szCs w:val="24"/>
        </w:rPr>
      </w:pPr>
    </w:p>
    <w:p>
      <w:pPr>
        <w:spacing w:line="460" w:lineRule="exact"/>
        <w:ind w:left="192" w:firstLine="482" w:firstLineChars="200"/>
        <w:rPr>
          <w:rFonts w:ascii="宋体" w:hAnsi="宋体" w:cs="宋体"/>
          <w:b/>
          <w:sz w:val="24"/>
          <w:szCs w:val="24"/>
        </w:rPr>
      </w:pPr>
    </w:p>
    <w:p>
      <w:pPr>
        <w:spacing w:line="460" w:lineRule="exact"/>
        <w:ind w:left="192" w:firstLine="482" w:firstLineChars="200"/>
        <w:rPr>
          <w:rFonts w:ascii="宋体" w:hAnsi="宋体" w:cs="宋体"/>
          <w:b/>
          <w:sz w:val="24"/>
          <w:szCs w:val="24"/>
        </w:rPr>
      </w:pPr>
      <w:r>
        <w:rPr>
          <w:rFonts w:hint="eastAsia" w:ascii="宋体" w:hAnsi="宋体" w:cs="宋体"/>
          <w:b/>
          <w:sz w:val="24"/>
          <w:szCs w:val="24"/>
        </w:rPr>
        <w:t>所提供的格式不包含响应文件的所有格式，没有提供格式的，供应商须按照磋商文件所要求的条款以及评标办法所涉及的内容自行编制并提供证明材料。</w:t>
      </w:r>
    </w:p>
    <w:p>
      <w:pPr>
        <w:autoSpaceDE w:val="0"/>
        <w:autoSpaceDN w:val="0"/>
        <w:adjustRightInd w:val="0"/>
        <w:spacing w:line="520" w:lineRule="exact"/>
        <w:ind w:right="720"/>
        <w:rPr>
          <w:rFonts w:ascii="宋体" w:hAnsi="宋体" w:cs="宋体"/>
          <w:b/>
          <w:kern w:val="0"/>
          <w:sz w:val="36"/>
          <w:szCs w:val="36"/>
        </w:rPr>
      </w:pPr>
      <w:r>
        <w:rPr>
          <w:rFonts w:hint="eastAsia" w:ascii="宋体" w:hAnsi="宋体" w:cs="宋体"/>
          <w:sz w:val="24"/>
          <w:szCs w:val="24"/>
        </w:rPr>
        <w:br w:type="page"/>
      </w:r>
    </w:p>
    <w:p>
      <w:pPr>
        <w:widowControl/>
        <w:snapToGrid w:val="0"/>
        <w:spacing w:line="312" w:lineRule="auto"/>
        <w:jc w:val="center"/>
        <w:rPr>
          <w:rFonts w:ascii="黑体" w:hAnsi="Arial" w:eastAsia="黑体" w:cs="Arial"/>
          <w:bCs/>
          <w:sz w:val="48"/>
          <w:szCs w:val="48"/>
        </w:rPr>
      </w:pPr>
    </w:p>
    <w:p>
      <w:pPr>
        <w:spacing w:line="240" w:lineRule="atLeast"/>
        <w:rPr>
          <w:rFonts w:ascii="Arial" w:hAnsi="Arial" w:eastAsia="黑体" w:cs="Arial"/>
          <w:sz w:val="52"/>
          <w:szCs w:val="52"/>
        </w:rPr>
      </w:pPr>
    </w:p>
    <w:p>
      <w:pPr>
        <w:autoSpaceDE w:val="0"/>
        <w:autoSpaceDN w:val="0"/>
        <w:adjustRightInd w:val="0"/>
        <w:jc w:val="center"/>
        <w:rPr>
          <w:rFonts w:ascii="Arial" w:hAnsi="Arial"/>
          <w:kern w:val="0"/>
          <w:sz w:val="72"/>
          <w:szCs w:val="72"/>
        </w:rPr>
      </w:pPr>
      <w:r>
        <w:rPr>
          <w:rFonts w:ascii="Arial" w:hAnsi="Arial"/>
          <w:sz w:val="72"/>
          <w:szCs w:val="72"/>
        </w:rPr>
        <w:t>响 应 文 件</w:t>
      </w:r>
    </w:p>
    <w:p>
      <w:pPr>
        <w:jc w:val="center"/>
        <w:rPr>
          <w:sz w:val="32"/>
          <w:szCs w:val="24"/>
        </w:rPr>
      </w:pPr>
      <w:r>
        <w:rPr>
          <w:rFonts w:hint="eastAsia"/>
          <w:sz w:val="32"/>
          <w:szCs w:val="24"/>
        </w:rPr>
        <w:t>（第二阶段）</w:t>
      </w:r>
    </w:p>
    <w:p>
      <w:pPr>
        <w:autoSpaceDE w:val="0"/>
        <w:autoSpaceDN w:val="0"/>
        <w:adjustRightInd w:val="0"/>
        <w:spacing w:line="520" w:lineRule="exact"/>
        <w:jc w:val="center"/>
        <w:rPr>
          <w:rFonts w:ascii="Arial" w:hAnsi="Arial"/>
          <w:b/>
          <w:kern w:val="0"/>
          <w:sz w:val="36"/>
          <w:szCs w:val="36"/>
        </w:rPr>
      </w:pPr>
      <w:r>
        <w:rPr>
          <w:rFonts w:ascii="Arial" w:hAnsi="Arial"/>
          <w:b/>
          <w:kern w:val="0"/>
          <w:sz w:val="36"/>
          <w:szCs w:val="36"/>
        </w:rPr>
        <w:t>（ 正/副 本 ）</w:t>
      </w:r>
    </w:p>
    <w:p>
      <w:pPr>
        <w:jc w:val="center"/>
        <w:rPr>
          <w:sz w:val="32"/>
          <w:szCs w:val="24"/>
        </w:rPr>
      </w:pPr>
    </w:p>
    <w:p>
      <w:pPr>
        <w:autoSpaceDE w:val="0"/>
        <w:autoSpaceDN w:val="0"/>
        <w:adjustRightInd w:val="0"/>
        <w:spacing w:line="520" w:lineRule="exact"/>
        <w:rPr>
          <w:rFonts w:ascii="Arial" w:hAnsi="Arial"/>
          <w:b/>
          <w:kern w:val="0"/>
          <w:sz w:val="24"/>
          <w:szCs w:val="22"/>
        </w:rPr>
      </w:pPr>
    </w:p>
    <w:p>
      <w:pPr>
        <w:spacing w:before="93" w:beforeLines="30" w:after="218" w:afterLines="70" w:line="540" w:lineRule="exact"/>
        <w:ind w:left="630" w:leftChars="300" w:firstLine="960" w:firstLineChars="300"/>
        <w:rPr>
          <w:rFonts w:ascii="宋体" w:hAnsi="宋体"/>
          <w:sz w:val="32"/>
        </w:rPr>
      </w:pPr>
      <w:r>
        <w:rPr>
          <w:rFonts w:hint="eastAsia" w:ascii="宋体" w:hAnsi="宋体"/>
          <w:sz w:val="32"/>
        </w:rPr>
        <w:t>项 目 名 称：</w:t>
      </w:r>
      <w:r>
        <w:rPr>
          <w:rFonts w:hint="eastAsia" w:ascii="宋体" w:hAnsi="宋体"/>
          <w:sz w:val="32"/>
          <w:u w:val="single"/>
        </w:rPr>
        <w:t xml:space="preserve">              </w:t>
      </w:r>
      <w:r>
        <w:rPr>
          <w:rFonts w:ascii="宋体" w:hAnsi="宋体"/>
          <w:sz w:val="32"/>
        </w:rPr>
        <w:t xml:space="preserve"> </w:t>
      </w:r>
    </w:p>
    <w:p>
      <w:pPr>
        <w:spacing w:before="93" w:beforeLines="30" w:after="218" w:afterLines="70" w:line="540" w:lineRule="exact"/>
        <w:ind w:left="630" w:leftChars="300" w:firstLine="960" w:firstLineChars="300"/>
        <w:rPr>
          <w:rFonts w:ascii="宋体" w:hAnsi="宋体"/>
          <w:sz w:val="32"/>
        </w:rPr>
      </w:pPr>
      <w:r>
        <w:rPr>
          <w:rFonts w:hint="eastAsia" w:ascii="宋体" w:hAnsi="宋体"/>
          <w:sz w:val="32"/>
        </w:rPr>
        <w:t>项 目 编 号：</w:t>
      </w:r>
      <w:r>
        <w:rPr>
          <w:rFonts w:hint="eastAsia" w:ascii="宋体" w:hAnsi="宋体"/>
          <w:sz w:val="32"/>
          <w:u w:val="single"/>
        </w:rPr>
        <w:t xml:space="preserve">              </w:t>
      </w:r>
    </w:p>
    <w:p>
      <w:pPr>
        <w:spacing w:line="480" w:lineRule="auto"/>
        <w:rPr>
          <w:rFonts w:ascii="宋体" w:hAnsi="宋体"/>
          <w:sz w:val="32"/>
        </w:rPr>
      </w:pPr>
    </w:p>
    <w:p>
      <w:pPr>
        <w:jc w:val="center"/>
        <w:rPr>
          <w:sz w:val="32"/>
          <w:szCs w:val="24"/>
        </w:rPr>
      </w:pPr>
    </w:p>
    <w:p>
      <w:pPr>
        <w:spacing w:line="480" w:lineRule="auto"/>
        <w:rPr>
          <w:rFonts w:ascii="宋体" w:hAnsi="宋体"/>
          <w:sz w:val="32"/>
        </w:rPr>
      </w:pPr>
    </w:p>
    <w:p>
      <w:pPr>
        <w:spacing w:line="480" w:lineRule="auto"/>
        <w:rPr>
          <w:rFonts w:ascii="宋体" w:hAnsi="宋体"/>
          <w:sz w:val="32"/>
        </w:rPr>
      </w:pPr>
    </w:p>
    <w:p>
      <w:pPr>
        <w:spacing w:line="480" w:lineRule="auto"/>
        <w:rPr>
          <w:rFonts w:ascii="宋体" w:hAnsi="宋体"/>
          <w:sz w:val="32"/>
        </w:rPr>
      </w:pPr>
    </w:p>
    <w:p>
      <w:pPr>
        <w:spacing w:line="480" w:lineRule="auto"/>
        <w:rPr>
          <w:rFonts w:ascii="宋体" w:hAnsi="宋体"/>
          <w:sz w:val="32"/>
          <w:u w:val="single"/>
        </w:rPr>
      </w:pPr>
      <w:r>
        <w:rPr>
          <w:rFonts w:hint="eastAsia" w:ascii="宋体" w:hAnsi="宋体"/>
          <w:sz w:val="32"/>
        </w:rPr>
        <w:t>供应商名称：</w:t>
      </w:r>
      <w:r>
        <w:rPr>
          <w:rFonts w:hint="eastAsia" w:ascii="宋体" w:hAnsi="宋体"/>
          <w:sz w:val="32"/>
          <w:u w:val="single"/>
        </w:rPr>
        <w:t xml:space="preserve">                             </w:t>
      </w:r>
      <w:r>
        <w:rPr>
          <w:rFonts w:hint="eastAsia" w:ascii="宋体" w:hAnsi="宋体"/>
          <w:sz w:val="32"/>
        </w:rPr>
        <w:t>（加盖公章）</w:t>
      </w:r>
    </w:p>
    <w:p>
      <w:pPr>
        <w:spacing w:line="480" w:lineRule="auto"/>
        <w:rPr>
          <w:rFonts w:ascii="宋体" w:hAnsi="宋体"/>
          <w:sz w:val="32"/>
        </w:rPr>
      </w:pPr>
      <w:r>
        <w:rPr>
          <w:rFonts w:hint="eastAsia" w:ascii="宋体" w:hAnsi="宋体"/>
          <w:sz w:val="32"/>
        </w:rPr>
        <w:t>法定代表人</w:t>
      </w:r>
      <w:r>
        <w:rPr>
          <w:rFonts w:hint="eastAsia" w:ascii="宋体" w:hAnsi="宋体"/>
          <w:sz w:val="32"/>
          <w:szCs w:val="32"/>
        </w:rPr>
        <w:t>或委托代理人</w:t>
      </w:r>
      <w:r>
        <w:rPr>
          <w:rFonts w:hint="eastAsia" w:ascii="宋体" w:hAnsi="宋体"/>
          <w:sz w:val="32"/>
        </w:rPr>
        <w:t xml:space="preserve">： </w:t>
      </w:r>
      <w:r>
        <w:rPr>
          <w:rFonts w:hint="eastAsia" w:ascii="宋体" w:hAnsi="宋体"/>
          <w:sz w:val="32"/>
          <w:u w:val="single"/>
        </w:rPr>
        <w:t xml:space="preserve">               </w:t>
      </w:r>
      <w:r>
        <w:rPr>
          <w:rFonts w:hint="eastAsia" w:ascii="宋体" w:hAnsi="宋体"/>
          <w:sz w:val="32"/>
          <w:szCs w:val="32"/>
        </w:rPr>
        <w:t>（</w:t>
      </w:r>
      <w:r>
        <w:rPr>
          <w:rFonts w:hint="eastAsia" w:ascii="宋体" w:hAnsi="宋体"/>
          <w:sz w:val="32"/>
        </w:rPr>
        <w:t>签字或</w:t>
      </w:r>
      <w:r>
        <w:rPr>
          <w:rFonts w:hint="eastAsia" w:ascii="宋体" w:hAnsi="宋体"/>
          <w:sz w:val="32"/>
          <w:szCs w:val="32"/>
        </w:rPr>
        <w:t>盖章）</w:t>
      </w:r>
    </w:p>
    <w:p>
      <w:pPr>
        <w:spacing w:line="480" w:lineRule="auto"/>
        <w:rPr>
          <w:rFonts w:ascii="宋体" w:hAnsi="宋体"/>
          <w:sz w:val="32"/>
          <w:u w:val="single"/>
        </w:rPr>
      </w:pPr>
      <w:r>
        <w:rPr>
          <w:rFonts w:hint="eastAsia" w:ascii="宋体" w:hAnsi="宋体"/>
          <w:sz w:val="32"/>
        </w:rPr>
        <w:t>磋商日期：   年   月   日</w:t>
      </w:r>
    </w:p>
    <w:p>
      <w:pPr>
        <w:tabs>
          <w:tab w:val="left" w:pos="3281"/>
          <w:tab w:val="center" w:pos="4711"/>
        </w:tabs>
        <w:jc w:val="center"/>
        <w:rPr>
          <w:rFonts w:ascii="仿宋_GB2312" w:eastAsia="仿宋_GB2312"/>
          <w:b/>
          <w:bCs/>
          <w:spacing w:val="20"/>
          <w:w w:val="66"/>
          <w:sz w:val="44"/>
          <w:szCs w:val="44"/>
        </w:rPr>
      </w:pPr>
      <w:r>
        <w:rPr>
          <w:rFonts w:ascii="仿宋_GB2312" w:eastAsia="仿宋_GB2312"/>
          <w:b/>
          <w:bCs/>
          <w:spacing w:val="20"/>
          <w:w w:val="66"/>
          <w:sz w:val="44"/>
          <w:szCs w:val="44"/>
        </w:rPr>
        <w:br w:type="page"/>
      </w:r>
    </w:p>
    <w:p>
      <w:pPr>
        <w:tabs>
          <w:tab w:val="left" w:pos="360"/>
        </w:tabs>
        <w:spacing w:line="560" w:lineRule="exact"/>
        <w:jc w:val="center"/>
        <w:rPr>
          <w:b/>
          <w:sz w:val="24"/>
        </w:rPr>
      </w:pPr>
      <w:r>
        <w:rPr>
          <w:b/>
          <w:sz w:val="24"/>
        </w:rPr>
        <w:t>报价书</w:t>
      </w:r>
    </w:p>
    <w:p>
      <w:pPr>
        <w:tabs>
          <w:tab w:val="left" w:pos="360"/>
        </w:tabs>
        <w:spacing w:line="560" w:lineRule="exact"/>
        <w:jc w:val="center"/>
        <w:rPr>
          <w:b/>
          <w:sz w:val="24"/>
        </w:rPr>
      </w:pPr>
    </w:p>
    <w:p>
      <w:pPr>
        <w:spacing w:line="460" w:lineRule="exact"/>
        <w:rPr>
          <w:sz w:val="24"/>
        </w:rPr>
      </w:pPr>
      <w:r>
        <w:rPr>
          <w:sz w:val="24"/>
        </w:rPr>
        <w:t>致：</w:t>
      </w:r>
      <w:r>
        <w:rPr>
          <w:rFonts w:hint="eastAsia"/>
          <w:sz w:val="24"/>
          <w:u w:val="single"/>
        </w:rPr>
        <w:t xml:space="preserve"> </w:t>
      </w:r>
      <w:r>
        <w:rPr>
          <w:sz w:val="24"/>
          <w:u w:val="single"/>
        </w:rPr>
        <w:t xml:space="preserve">                </w:t>
      </w:r>
    </w:p>
    <w:p>
      <w:pPr>
        <w:tabs>
          <w:tab w:val="left" w:pos="540"/>
          <w:tab w:val="left" w:pos="720"/>
        </w:tabs>
        <w:spacing w:line="460" w:lineRule="exact"/>
        <w:ind w:firstLine="480" w:firstLineChars="200"/>
        <w:rPr>
          <w:sz w:val="24"/>
        </w:rPr>
      </w:pPr>
      <w:r>
        <w:rPr>
          <w:sz w:val="24"/>
        </w:rPr>
        <w:t>根据贵方为</w:t>
      </w:r>
      <w:r>
        <w:rPr>
          <w:sz w:val="24"/>
          <w:u w:val="single"/>
        </w:rPr>
        <w:t xml:space="preserve">                      </w:t>
      </w:r>
      <w:r>
        <w:rPr>
          <w:sz w:val="24"/>
        </w:rPr>
        <w:t>项目（项目编号：</w:t>
      </w:r>
      <w:r>
        <w:rPr>
          <w:sz w:val="24"/>
          <w:u w:val="single"/>
        </w:rPr>
        <w:t xml:space="preserve">              </w:t>
      </w:r>
      <w:r>
        <w:rPr>
          <w:sz w:val="24"/>
        </w:rPr>
        <w:t>）的竞争性磋商邀请，签字代表</w:t>
      </w:r>
      <w:r>
        <w:rPr>
          <w:sz w:val="24"/>
          <w:u w:val="single"/>
        </w:rPr>
        <w:t xml:space="preserve">                </w:t>
      </w:r>
      <w:r>
        <w:rPr>
          <w:sz w:val="24"/>
        </w:rPr>
        <w:t>（姓名</w:t>
      </w:r>
      <w:r>
        <w:rPr>
          <w:sz w:val="24"/>
          <w:lang w:val="en-GB"/>
        </w:rPr>
        <w:t>/</w:t>
      </w:r>
      <w:r>
        <w:rPr>
          <w:sz w:val="24"/>
        </w:rPr>
        <w:t>职务）经正式授权并代表供应商</w:t>
      </w:r>
      <w:r>
        <w:rPr>
          <w:sz w:val="24"/>
          <w:u w:val="single"/>
        </w:rPr>
        <w:t xml:space="preserve">                  </w:t>
      </w:r>
      <w:r>
        <w:rPr>
          <w:sz w:val="24"/>
        </w:rPr>
        <w:t>（供应商名称）提交</w:t>
      </w:r>
      <w:r>
        <w:rPr>
          <w:rFonts w:hint="eastAsia"/>
          <w:sz w:val="24"/>
        </w:rPr>
        <w:t>响应文件</w:t>
      </w:r>
      <w:r>
        <w:rPr>
          <w:sz w:val="24"/>
        </w:rPr>
        <w:t>。</w:t>
      </w:r>
    </w:p>
    <w:p>
      <w:pPr>
        <w:spacing w:line="460" w:lineRule="exact"/>
        <w:rPr>
          <w:rFonts w:ascii="宋体" w:hAnsi="宋体" w:cs="宋体"/>
          <w:sz w:val="24"/>
          <w:szCs w:val="24"/>
        </w:rPr>
      </w:pPr>
      <w:r>
        <w:rPr>
          <w:rFonts w:hint="eastAsia" w:ascii="宋体" w:hAnsi="宋体" w:cs="宋体"/>
          <w:sz w:val="24"/>
          <w:szCs w:val="24"/>
        </w:rPr>
        <w:t>据此函，签字代表宣布同意如下：</w:t>
      </w:r>
    </w:p>
    <w:p>
      <w:pPr>
        <w:spacing w:line="460" w:lineRule="exact"/>
        <w:ind w:left="480"/>
        <w:jc w:val="left"/>
        <w:rPr>
          <w:rFonts w:ascii="宋体" w:hAnsi="宋体" w:cs="宋体"/>
          <w:sz w:val="24"/>
          <w:szCs w:val="24"/>
        </w:rPr>
      </w:pPr>
      <w:r>
        <w:rPr>
          <w:rFonts w:hint="eastAsia" w:ascii="宋体" w:hAnsi="宋体" w:cs="宋体"/>
          <w:sz w:val="24"/>
          <w:szCs w:val="24"/>
        </w:rPr>
        <w:t>1. 所附磋商报价表中规定的应提供和交付的服务投标总价分别为</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报价：小写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（人民币）</w:t>
      </w:r>
    </w:p>
    <w:p>
      <w:pPr>
        <w:spacing w:line="460" w:lineRule="exact"/>
        <w:ind w:firstLine="1200" w:firstLineChars="500"/>
        <w:jc w:val="left"/>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w:t>
      </w:r>
    </w:p>
    <w:p>
      <w:pPr>
        <w:spacing w:line="460" w:lineRule="exact"/>
        <w:ind w:firstLine="471"/>
        <w:rPr>
          <w:rFonts w:ascii="宋体" w:hAnsi="宋体" w:cs="宋体"/>
          <w:sz w:val="24"/>
          <w:szCs w:val="24"/>
          <w:u w:val="single"/>
        </w:rPr>
      </w:pPr>
      <w:r>
        <w:rPr>
          <w:rFonts w:hint="eastAsia" w:ascii="宋体" w:hAnsi="宋体" w:cs="宋体"/>
          <w:sz w:val="24"/>
          <w:szCs w:val="24"/>
        </w:rPr>
        <w:t>2.</w:t>
      </w:r>
      <w:r>
        <w:rPr>
          <w:rFonts w:ascii="宋体" w:hAnsi="宋体" w:cs="宋体"/>
          <w:sz w:val="24"/>
          <w:szCs w:val="24"/>
        </w:rPr>
        <w:t xml:space="preserve"> </w:t>
      </w:r>
      <w:r>
        <w:rPr>
          <w:rFonts w:hint="eastAsia" w:ascii="宋体" w:hAnsi="宋体" w:cs="宋体"/>
          <w:sz w:val="24"/>
          <w:szCs w:val="24"/>
        </w:rPr>
        <w:t>服务时间：</w:t>
      </w:r>
      <w:r>
        <w:rPr>
          <w:rFonts w:hint="eastAsia" w:ascii="宋体" w:hAnsi="宋体" w:cs="宋体"/>
          <w:sz w:val="24"/>
          <w:szCs w:val="24"/>
          <w:u w:val="single"/>
        </w:rPr>
        <w:t xml:space="preserve"> </w:t>
      </w:r>
      <w:r>
        <w:rPr>
          <w:rFonts w:ascii="宋体" w:hAnsi="宋体" w:cs="宋体"/>
          <w:sz w:val="24"/>
          <w:szCs w:val="24"/>
          <w:u w:val="single"/>
        </w:rPr>
        <w:t xml:space="preserve">              </w:t>
      </w:r>
    </w:p>
    <w:p>
      <w:pPr>
        <w:spacing w:line="460" w:lineRule="exact"/>
        <w:ind w:firstLine="720" w:firstLineChars="300"/>
        <w:rPr>
          <w:rFonts w:ascii="宋体" w:hAnsi="宋体" w:cs="宋体"/>
          <w:sz w:val="24"/>
          <w:szCs w:val="24"/>
        </w:rPr>
      </w:pPr>
      <w:r>
        <w:rPr>
          <w:rFonts w:hint="eastAsia" w:ascii="宋体" w:hAnsi="宋体" w:cs="宋体"/>
          <w:sz w:val="24"/>
          <w:szCs w:val="24"/>
        </w:rPr>
        <w:t>服务地点：</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p>
    <w:p>
      <w:pPr>
        <w:spacing w:line="460" w:lineRule="exact"/>
        <w:ind w:firstLine="471"/>
        <w:rPr>
          <w:rFonts w:ascii="宋体" w:hAnsi="宋体" w:cs="宋体"/>
          <w:sz w:val="24"/>
          <w:szCs w:val="24"/>
        </w:rPr>
      </w:pPr>
      <w:r>
        <w:rPr>
          <w:rFonts w:ascii="宋体" w:hAnsi="宋体" w:cs="宋体"/>
          <w:sz w:val="24"/>
          <w:szCs w:val="24"/>
        </w:rPr>
        <w:t>3.</w:t>
      </w:r>
      <w:r>
        <w:rPr>
          <w:rFonts w:hint="eastAsia" w:ascii="宋体" w:hAnsi="宋体" w:cs="宋体"/>
          <w:sz w:val="24"/>
          <w:szCs w:val="24"/>
        </w:rPr>
        <w:t xml:space="preserve"> 供应商已经对全部价格进行了认真核对，保证本报价真实、准确无误，并承担本价格所对应本项目的一切责任和义务。</w:t>
      </w:r>
    </w:p>
    <w:p>
      <w:pPr>
        <w:spacing w:line="460" w:lineRule="exact"/>
        <w:ind w:firstLine="471"/>
        <w:rPr>
          <w:rFonts w:ascii="宋体" w:hAnsi="宋体" w:cs="宋体"/>
          <w:sz w:val="24"/>
          <w:szCs w:val="24"/>
        </w:rPr>
      </w:pPr>
      <w:r>
        <w:rPr>
          <w:rFonts w:ascii="宋体" w:hAnsi="宋体" w:cs="宋体"/>
          <w:sz w:val="24"/>
          <w:szCs w:val="24"/>
        </w:rPr>
        <w:t>4</w:t>
      </w:r>
      <w:r>
        <w:rPr>
          <w:rFonts w:hint="eastAsia" w:ascii="宋体" w:hAnsi="宋体" w:cs="宋体"/>
          <w:sz w:val="24"/>
          <w:szCs w:val="24"/>
        </w:rPr>
        <w:t>. 两个阶段响应文件一一对应、不可分割，共同构成我方对本项目的所有承诺。</w:t>
      </w:r>
    </w:p>
    <w:p>
      <w:pPr>
        <w:spacing w:line="460" w:lineRule="exact"/>
        <w:ind w:firstLine="471"/>
        <w:rPr>
          <w:sz w:val="24"/>
        </w:rPr>
      </w:pPr>
    </w:p>
    <w:p>
      <w:pPr>
        <w:spacing w:line="360" w:lineRule="auto"/>
        <w:ind w:firstLine="4560" w:firstLineChars="1900"/>
        <w:rPr>
          <w:sz w:val="24"/>
        </w:rPr>
      </w:pPr>
      <w:r>
        <w:rPr>
          <w:rFonts w:hint="eastAsia" w:ascii="宋体" w:hAnsi="宋体" w:cs="宋体"/>
          <w:bCs/>
          <w:sz w:val="24"/>
          <w:szCs w:val="24"/>
        </w:rPr>
        <w:t xml:space="preserve">  </w:t>
      </w:r>
      <w:r>
        <w:rPr>
          <w:rFonts w:hint="eastAsia"/>
          <w:sz w:val="24"/>
        </w:rPr>
        <w:t>供应商名称（公章）：</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法定代表人或委托代理人（签字或盖章）：</w:t>
      </w:r>
    </w:p>
    <w:p>
      <w:pPr>
        <w:spacing w:line="360" w:lineRule="auto"/>
        <w:ind w:firstLine="480" w:firstLineChars="200"/>
        <w:rPr>
          <w:sz w:val="24"/>
        </w:rPr>
      </w:pPr>
      <w:r>
        <w:rPr>
          <w:rFonts w:hint="eastAsia"/>
          <w:sz w:val="24"/>
        </w:rPr>
        <w:t xml:space="preserve">                                 日期：     年     月     日</w:t>
      </w:r>
    </w:p>
    <w:p>
      <w:pPr>
        <w:widowControl/>
        <w:jc w:val="left"/>
        <w:rPr>
          <w:rFonts w:ascii="宋体" w:hAnsi="宋体" w:cs="宋体"/>
          <w:b/>
          <w:sz w:val="24"/>
        </w:rPr>
      </w:pPr>
      <w:r>
        <w:rPr>
          <w:rFonts w:ascii="宋体" w:hAnsi="宋体" w:cs="宋体"/>
          <w:b/>
          <w:sz w:val="24"/>
        </w:rPr>
        <w:br w:type="page"/>
      </w:r>
    </w:p>
    <w:p>
      <w:pPr>
        <w:spacing w:line="460" w:lineRule="exact"/>
        <w:jc w:val="center"/>
        <w:rPr>
          <w:b/>
          <w:sz w:val="24"/>
        </w:rPr>
      </w:pPr>
      <w:r>
        <w:rPr>
          <w:rFonts w:hint="eastAsia" w:ascii="宋体" w:hAnsi="宋体" w:cs="宋体"/>
          <w:b/>
          <w:sz w:val="24"/>
        </w:rPr>
        <w:t>投标报价一览表</w:t>
      </w:r>
    </w:p>
    <w:p>
      <w:pPr>
        <w:spacing w:line="500" w:lineRule="exact"/>
        <w:rPr>
          <w:rFonts w:ascii="宋体" w:hAnsi="宋体" w:cs="宋体"/>
          <w:sz w:val="24"/>
          <w:szCs w:val="24"/>
          <w:u w:val="single"/>
        </w:rPr>
      </w:pPr>
      <w:r>
        <w:rPr>
          <w:b/>
          <w:sz w:val="24"/>
        </w:rPr>
        <w:t xml:space="preserve">  </w:t>
      </w:r>
      <w:r>
        <w:rPr>
          <w:rFonts w:hint="eastAsia" w:ascii="宋体" w:hAnsi="宋体" w:cs="宋体"/>
          <w:sz w:val="24"/>
          <w:szCs w:val="24"/>
        </w:rPr>
        <w:t>项目名称：</w:t>
      </w:r>
      <w:r>
        <w:rPr>
          <w:rFonts w:hint="eastAsia" w:ascii="宋体" w:hAnsi="宋体" w:cs="宋体"/>
          <w:sz w:val="24"/>
          <w:szCs w:val="24"/>
          <w:u w:val="single"/>
        </w:rPr>
        <w:t xml:space="preserve">                       </w:t>
      </w:r>
    </w:p>
    <w:p>
      <w:pPr>
        <w:spacing w:line="460" w:lineRule="exact"/>
        <w:ind w:firstLine="240" w:firstLineChars="100"/>
        <w:rPr>
          <w:b/>
          <w:sz w:val="24"/>
        </w:rPr>
      </w:pPr>
      <w:r>
        <w:rPr>
          <w:rFonts w:hint="eastAsia" w:ascii="宋体" w:hAnsi="宋体" w:cs="宋体"/>
          <w:sz w:val="24"/>
          <w:szCs w:val="24"/>
        </w:rPr>
        <w:t>项目编号：</w:t>
      </w:r>
      <w:r>
        <w:rPr>
          <w:rFonts w:ascii="宋体" w:hAnsi="宋体" w:cs="宋体"/>
          <w:sz w:val="24"/>
          <w:szCs w:val="24"/>
          <w:u w:val="single"/>
        </w:rPr>
        <w:t xml:space="preserve">                       </w:t>
      </w:r>
      <w:r>
        <w:rPr>
          <w:b/>
          <w:sz w:val="24"/>
        </w:rPr>
        <w:t xml:space="preserve">       </w:t>
      </w:r>
    </w:p>
    <w:p>
      <w:pPr>
        <w:spacing w:line="460" w:lineRule="exact"/>
        <w:jc w:val="right"/>
        <w:rPr>
          <w:sz w:val="24"/>
        </w:rPr>
      </w:pPr>
      <w:r>
        <w:rPr>
          <w:sz w:val="24"/>
        </w:rPr>
        <w:t xml:space="preserve">                                                       </w:t>
      </w:r>
      <w:r>
        <w:rPr>
          <w:rFonts w:hint="eastAsia" w:cs="宋体"/>
          <w:sz w:val="24"/>
        </w:rPr>
        <w:t>单位：元</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559"/>
        <w:gridCol w:w="198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jc w:val="center"/>
              <w:rPr>
                <w:sz w:val="24"/>
              </w:rPr>
            </w:pPr>
            <w:r>
              <w:rPr>
                <w:rFonts w:hint="eastAsia" w:cs="宋体"/>
                <w:sz w:val="24"/>
              </w:rPr>
              <w:t>序号</w:t>
            </w:r>
          </w:p>
        </w:tc>
        <w:tc>
          <w:tcPr>
            <w:tcW w:w="1985" w:type="dxa"/>
            <w:vAlign w:val="center"/>
          </w:tcPr>
          <w:p>
            <w:pPr>
              <w:spacing w:line="460" w:lineRule="exact"/>
              <w:jc w:val="center"/>
              <w:rPr>
                <w:sz w:val="24"/>
              </w:rPr>
            </w:pPr>
            <w:r>
              <w:rPr>
                <w:rFonts w:hint="eastAsia" w:cs="宋体"/>
                <w:sz w:val="24"/>
              </w:rPr>
              <w:t>服务名称</w:t>
            </w:r>
          </w:p>
        </w:tc>
        <w:tc>
          <w:tcPr>
            <w:tcW w:w="1559" w:type="dxa"/>
            <w:vAlign w:val="center"/>
          </w:tcPr>
          <w:p>
            <w:pPr>
              <w:spacing w:line="460" w:lineRule="exact"/>
              <w:jc w:val="center"/>
              <w:rPr>
                <w:sz w:val="24"/>
              </w:rPr>
            </w:pPr>
            <w:r>
              <w:rPr>
                <w:rFonts w:hint="eastAsia" w:cs="宋体"/>
                <w:sz w:val="24"/>
              </w:rPr>
              <w:t>数量</w:t>
            </w:r>
          </w:p>
        </w:tc>
        <w:tc>
          <w:tcPr>
            <w:tcW w:w="1984" w:type="dxa"/>
            <w:vAlign w:val="center"/>
          </w:tcPr>
          <w:p>
            <w:pPr>
              <w:spacing w:line="460" w:lineRule="exact"/>
              <w:jc w:val="center"/>
              <w:rPr>
                <w:sz w:val="24"/>
              </w:rPr>
            </w:pPr>
            <w:r>
              <w:rPr>
                <w:rFonts w:hint="eastAsia" w:cs="宋体"/>
                <w:sz w:val="24"/>
              </w:rPr>
              <w:t>投标总价</w:t>
            </w:r>
          </w:p>
        </w:tc>
        <w:tc>
          <w:tcPr>
            <w:tcW w:w="2177" w:type="dxa"/>
            <w:vAlign w:val="center"/>
          </w:tcPr>
          <w:p>
            <w:pPr>
              <w:spacing w:line="460" w:lineRule="exact"/>
              <w:jc w:val="center"/>
              <w:rPr>
                <w:sz w:val="24"/>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460" w:lineRule="exact"/>
              <w:rPr>
                <w:sz w:val="24"/>
              </w:rPr>
            </w:pPr>
          </w:p>
        </w:tc>
        <w:tc>
          <w:tcPr>
            <w:tcW w:w="1985" w:type="dxa"/>
          </w:tcPr>
          <w:p>
            <w:pPr>
              <w:spacing w:line="460" w:lineRule="exact"/>
              <w:rPr>
                <w:sz w:val="24"/>
              </w:rPr>
            </w:pPr>
          </w:p>
        </w:tc>
        <w:tc>
          <w:tcPr>
            <w:tcW w:w="1559" w:type="dxa"/>
          </w:tcPr>
          <w:p>
            <w:pPr>
              <w:spacing w:line="460" w:lineRule="exact"/>
              <w:jc w:val="center"/>
              <w:rPr>
                <w:sz w:val="24"/>
              </w:rPr>
            </w:pPr>
          </w:p>
        </w:tc>
        <w:tc>
          <w:tcPr>
            <w:tcW w:w="1984" w:type="dxa"/>
          </w:tcPr>
          <w:p>
            <w:pPr>
              <w:spacing w:line="460" w:lineRule="exact"/>
              <w:rPr>
                <w:sz w:val="24"/>
              </w:rPr>
            </w:pPr>
          </w:p>
        </w:tc>
        <w:tc>
          <w:tcPr>
            <w:tcW w:w="2177" w:type="dxa"/>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460" w:lineRule="exact"/>
              <w:rPr>
                <w:sz w:val="24"/>
              </w:rPr>
            </w:pPr>
          </w:p>
        </w:tc>
        <w:tc>
          <w:tcPr>
            <w:tcW w:w="1985" w:type="dxa"/>
          </w:tcPr>
          <w:p>
            <w:pPr>
              <w:spacing w:line="460" w:lineRule="exact"/>
              <w:rPr>
                <w:sz w:val="24"/>
              </w:rPr>
            </w:pPr>
          </w:p>
        </w:tc>
        <w:tc>
          <w:tcPr>
            <w:tcW w:w="1559" w:type="dxa"/>
          </w:tcPr>
          <w:p>
            <w:pPr>
              <w:spacing w:line="460" w:lineRule="exact"/>
              <w:rPr>
                <w:sz w:val="24"/>
              </w:rPr>
            </w:pPr>
          </w:p>
        </w:tc>
        <w:tc>
          <w:tcPr>
            <w:tcW w:w="1984" w:type="dxa"/>
          </w:tcPr>
          <w:p>
            <w:pPr>
              <w:spacing w:line="460" w:lineRule="exact"/>
              <w:rPr>
                <w:sz w:val="24"/>
              </w:rPr>
            </w:pPr>
          </w:p>
        </w:tc>
        <w:tc>
          <w:tcPr>
            <w:tcW w:w="2177" w:type="dxa"/>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460" w:lineRule="exact"/>
              <w:rPr>
                <w:sz w:val="24"/>
              </w:rPr>
            </w:pPr>
          </w:p>
        </w:tc>
        <w:tc>
          <w:tcPr>
            <w:tcW w:w="1985" w:type="dxa"/>
          </w:tcPr>
          <w:p>
            <w:pPr>
              <w:spacing w:line="460" w:lineRule="exact"/>
              <w:rPr>
                <w:sz w:val="24"/>
              </w:rPr>
            </w:pPr>
          </w:p>
        </w:tc>
        <w:tc>
          <w:tcPr>
            <w:tcW w:w="1559" w:type="dxa"/>
          </w:tcPr>
          <w:p>
            <w:pPr>
              <w:spacing w:line="460" w:lineRule="exact"/>
              <w:rPr>
                <w:sz w:val="24"/>
              </w:rPr>
            </w:pPr>
          </w:p>
        </w:tc>
        <w:tc>
          <w:tcPr>
            <w:tcW w:w="1984" w:type="dxa"/>
          </w:tcPr>
          <w:p>
            <w:pPr>
              <w:spacing w:line="460" w:lineRule="exact"/>
              <w:rPr>
                <w:sz w:val="24"/>
              </w:rPr>
            </w:pPr>
          </w:p>
        </w:tc>
        <w:tc>
          <w:tcPr>
            <w:tcW w:w="2177" w:type="dxa"/>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spacing w:line="460" w:lineRule="exact"/>
              <w:rPr>
                <w:sz w:val="24"/>
              </w:rPr>
            </w:pPr>
          </w:p>
        </w:tc>
        <w:tc>
          <w:tcPr>
            <w:tcW w:w="1985" w:type="dxa"/>
          </w:tcPr>
          <w:p>
            <w:pPr>
              <w:spacing w:line="460" w:lineRule="exact"/>
              <w:rPr>
                <w:sz w:val="24"/>
              </w:rPr>
            </w:pPr>
          </w:p>
        </w:tc>
        <w:tc>
          <w:tcPr>
            <w:tcW w:w="1559" w:type="dxa"/>
          </w:tcPr>
          <w:p>
            <w:pPr>
              <w:spacing w:line="460" w:lineRule="exact"/>
              <w:rPr>
                <w:sz w:val="24"/>
              </w:rPr>
            </w:pPr>
          </w:p>
        </w:tc>
        <w:tc>
          <w:tcPr>
            <w:tcW w:w="1984" w:type="dxa"/>
          </w:tcPr>
          <w:p>
            <w:pPr>
              <w:spacing w:line="460" w:lineRule="exact"/>
              <w:rPr>
                <w:sz w:val="24"/>
              </w:rPr>
            </w:pPr>
          </w:p>
        </w:tc>
        <w:tc>
          <w:tcPr>
            <w:tcW w:w="2177" w:type="dxa"/>
          </w:tcPr>
          <w:p>
            <w:pPr>
              <w:spacing w:line="460" w:lineRule="exact"/>
              <w:rPr>
                <w:sz w:val="24"/>
              </w:rPr>
            </w:pPr>
          </w:p>
        </w:tc>
      </w:tr>
    </w:tbl>
    <w:p>
      <w:pPr>
        <w:widowControl/>
        <w:jc w:val="left"/>
        <w:rPr>
          <w:rFonts w:ascii="宋体" w:hAnsi="宋体"/>
          <w:sz w:val="24"/>
          <w:szCs w:val="24"/>
        </w:rPr>
      </w:pPr>
    </w:p>
    <w:p>
      <w:pPr>
        <w:widowControl/>
        <w:jc w:val="left"/>
      </w:pPr>
    </w:p>
    <w:p>
      <w:pPr>
        <w:spacing w:line="460" w:lineRule="exact"/>
        <w:ind w:firstLine="471"/>
        <w:rPr>
          <w:sz w:val="24"/>
        </w:rPr>
      </w:pPr>
    </w:p>
    <w:p>
      <w:pPr>
        <w:spacing w:line="360" w:lineRule="auto"/>
        <w:ind w:firstLine="4560" w:firstLineChars="1900"/>
        <w:rPr>
          <w:sz w:val="24"/>
        </w:rPr>
      </w:pPr>
      <w:r>
        <w:rPr>
          <w:rFonts w:hint="eastAsia" w:ascii="宋体" w:hAnsi="宋体" w:cs="宋体"/>
          <w:bCs/>
          <w:sz w:val="24"/>
          <w:szCs w:val="24"/>
        </w:rPr>
        <w:t xml:space="preserve"> </w:t>
      </w:r>
      <w:r>
        <w:rPr>
          <w:rFonts w:hint="eastAsia"/>
          <w:sz w:val="24"/>
        </w:rPr>
        <w:t>供应商名称（公章）：</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法定代表人或委托代理人（签字或盖章）：</w:t>
      </w:r>
    </w:p>
    <w:p>
      <w:pPr>
        <w:spacing w:line="360" w:lineRule="auto"/>
        <w:ind w:firstLine="480" w:firstLineChars="200"/>
        <w:rPr>
          <w:sz w:val="24"/>
        </w:rPr>
      </w:pPr>
      <w:r>
        <w:rPr>
          <w:rFonts w:hint="eastAsia"/>
          <w:sz w:val="24"/>
        </w:rPr>
        <w:t xml:space="preserve">                                 日期：     年     月     日</w:t>
      </w:r>
    </w:p>
    <w:p>
      <w:pPr>
        <w:spacing w:line="500" w:lineRule="exact"/>
        <w:rPr>
          <w:rFonts w:ascii="宋体" w:hAnsi="宋体"/>
          <w:b/>
          <w:bCs/>
          <w:sz w:val="24"/>
          <w:szCs w:val="24"/>
        </w:rPr>
      </w:pPr>
    </w:p>
    <w:p>
      <w:pPr>
        <w:tabs>
          <w:tab w:val="left" w:pos="3780"/>
          <w:tab w:val="left" w:pos="3960"/>
        </w:tabs>
        <w:spacing w:line="460" w:lineRule="exact"/>
        <w:rPr>
          <w:rFonts w:ascii="宋体" w:hAnsi="宋体" w:cs="宋体"/>
          <w:b/>
          <w:sz w:val="24"/>
          <w:szCs w:val="24"/>
        </w:rPr>
      </w:pPr>
    </w:p>
    <w:p>
      <w:pPr>
        <w:pStyle w:val="76"/>
        <w:ind w:firstLine="482"/>
        <w:rPr>
          <w:rFonts w:ascii="宋体" w:hAnsi="宋体" w:cs="宋体"/>
          <w:b/>
          <w:szCs w:val="24"/>
        </w:rPr>
      </w:pPr>
    </w:p>
    <w:p>
      <w:pPr>
        <w:tabs>
          <w:tab w:val="left" w:pos="3780"/>
          <w:tab w:val="left" w:pos="3960"/>
        </w:tabs>
        <w:spacing w:line="460" w:lineRule="exact"/>
        <w:jc w:val="center"/>
        <w:rPr>
          <w:rFonts w:ascii="宋体" w:hAnsi="宋体" w:cs="宋体"/>
          <w:b/>
          <w:sz w:val="24"/>
          <w:szCs w:val="24"/>
        </w:rPr>
      </w:pPr>
    </w:p>
    <w:p>
      <w:pPr>
        <w:tabs>
          <w:tab w:val="left" w:pos="3780"/>
          <w:tab w:val="left" w:pos="3960"/>
        </w:tabs>
        <w:spacing w:line="460" w:lineRule="exact"/>
        <w:jc w:val="center"/>
        <w:rPr>
          <w:rFonts w:ascii="宋体" w:hAnsi="宋体" w:cs="宋体"/>
          <w:b/>
          <w:sz w:val="24"/>
          <w:szCs w:val="24"/>
        </w:rPr>
      </w:pPr>
    </w:p>
    <w:p>
      <w:pPr>
        <w:tabs>
          <w:tab w:val="left" w:pos="3780"/>
          <w:tab w:val="left" w:pos="3960"/>
        </w:tabs>
        <w:spacing w:line="460" w:lineRule="exact"/>
        <w:jc w:val="center"/>
        <w:rPr>
          <w:rFonts w:ascii="宋体" w:hAnsi="宋体" w:cs="宋体"/>
          <w:b/>
          <w:sz w:val="24"/>
          <w:szCs w:val="24"/>
        </w:rPr>
      </w:pPr>
    </w:p>
    <w:p>
      <w:pPr>
        <w:widowControl/>
        <w:jc w:val="left"/>
        <w:rPr>
          <w:b/>
          <w:sz w:val="24"/>
        </w:rPr>
      </w:pPr>
      <w:r>
        <w:rPr>
          <w:b/>
          <w:sz w:val="24"/>
        </w:rPr>
        <w:br w:type="page"/>
      </w:r>
    </w:p>
    <w:p>
      <w:pPr>
        <w:tabs>
          <w:tab w:val="left" w:pos="3780"/>
          <w:tab w:val="left" w:pos="3960"/>
        </w:tabs>
        <w:spacing w:line="460" w:lineRule="exact"/>
        <w:jc w:val="center"/>
      </w:pPr>
      <w:r>
        <w:rPr>
          <w:rFonts w:hint="eastAsia"/>
          <w:b/>
          <w:sz w:val="24"/>
        </w:rPr>
        <w:t>报价明细表</w:t>
      </w:r>
    </w:p>
    <w:p>
      <w:pPr>
        <w:spacing w:line="500" w:lineRule="exact"/>
        <w:rPr>
          <w:rFonts w:ascii="宋体" w:hAnsi="宋体" w:cs="宋体"/>
          <w:sz w:val="24"/>
          <w:szCs w:val="24"/>
        </w:rPr>
      </w:pP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500" w:lineRule="exact"/>
        <w:rPr>
          <w:rFonts w:ascii="Arial" w:hAnsi="宋体" w:cs="Arial"/>
          <w:sz w:val="24"/>
        </w:rPr>
      </w:pPr>
      <w:r>
        <w:rPr>
          <w:rFonts w:hint="eastAsia" w:ascii="宋体" w:hAnsi="宋体" w:cs="宋体"/>
          <w:sz w:val="24"/>
          <w:szCs w:val="24"/>
        </w:rPr>
        <w:t xml:space="preserve">项目编号： </w:t>
      </w:r>
      <w:r>
        <w:rPr>
          <w:rFonts w:ascii="宋体" w:hAnsi="宋体" w:cs="宋体"/>
          <w:sz w:val="24"/>
          <w:szCs w:val="24"/>
          <w:u w:val="single"/>
        </w:rPr>
        <w:t xml:space="preserve">                  </w:t>
      </w:r>
      <w:r>
        <w:rPr>
          <w:rFonts w:ascii="宋体" w:hAnsi="宋体" w:cs="宋体"/>
          <w:sz w:val="24"/>
          <w:szCs w:val="24"/>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377"/>
        <w:gridCol w:w="1377"/>
        <w:gridCol w:w="1377"/>
        <w:gridCol w:w="137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77" w:type="dxa"/>
            <w:vAlign w:val="center"/>
          </w:tcPr>
          <w:p>
            <w:pPr>
              <w:spacing w:line="460" w:lineRule="exact"/>
              <w:jc w:val="center"/>
              <w:rPr>
                <w:sz w:val="24"/>
              </w:rPr>
            </w:pPr>
            <w:r>
              <w:rPr>
                <w:rFonts w:hint="eastAsia"/>
                <w:sz w:val="24"/>
              </w:rPr>
              <w:t>序号</w:t>
            </w:r>
          </w:p>
        </w:tc>
        <w:tc>
          <w:tcPr>
            <w:tcW w:w="1377" w:type="dxa"/>
            <w:vAlign w:val="center"/>
          </w:tcPr>
          <w:p>
            <w:pPr>
              <w:spacing w:line="460" w:lineRule="exact"/>
              <w:jc w:val="center"/>
              <w:rPr>
                <w:sz w:val="24"/>
              </w:rPr>
            </w:pPr>
            <w:r>
              <w:rPr>
                <w:rFonts w:hint="eastAsia"/>
                <w:sz w:val="24"/>
              </w:rPr>
              <w:t>检查类型</w:t>
            </w:r>
          </w:p>
        </w:tc>
        <w:tc>
          <w:tcPr>
            <w:tcW w:w="1377" w:type="dxa"/>
            <w:vAlign w:val="center"/>
          </w:tcPr>
          <w:p>
            <w:pPr>
              <w:spacing w:line="460" w:lineRule="exact"/>
              <w:jc w:val="center"/>
              <w:rPr>
                <w:sz w:val="24"/>
              </w:rPr>
            </w:pPr>
            <w:r>
              <w:rPr>
                <w:rFonts w:hint="eastAsia"/>
                <w:sz w:val="24"/>
              </w:rPr>
              <w:t>评估内容</w:t>
            </w:r>
          </w:p>
        </w:tc>
        <w:tc>
          <w:tcPr>
            <w:tcW w:w="1377" w:type="dxa"/>
            <w:vAlign w:val="center"/>
          </w:tcPr>
          <w:p>
            <w:pPr>
              <w:spacing w:line="460" w:lineRule="exact"/>
              <w:jc w:val="center"/>
              <w:rPr>
                <w:sz w:val="24"/>
              </w:rPr>
            </w:pPr>
            <w:r>
              <w:rPr>
                <w:rFonts w:hint="eastAsia"/>
                <w:sz w:val="24"/>
              </w:rPr>
              <w:t>单位</w:t>
            </w:r>
          </w:p>
        </w:tc>
        <w:tc>
          <w:tcPr>
            <w:tcW w:w="1378" w:type="dxa"/>
            <w:vAlign w:val="center"/>
          </w:tcPr>
          <w:p>
            <w:pPr>
              <w:spacing w:line="460" w:lineRule="exact"/>
              <w:jc w:val="center"/>
              <w:rPr>
                <w:sz w:val="24"/>
              </w:rPr>
            </w:pPr>
            <w:r>
              <w:rPr>
                <w:rFonts w:hint="eastAsia"/>
                <w:sz w:val="24"/>
              </w:rPr>
              <w:t>基准定价（元）</w:t>
            </w:r>
          </w:p>
        </w:tc>
        <w:tc>
          <w:tcPr>
            <w:tcW w:w="1378" w:type="dxa"/>
            <w:vAlign w:val="center"/>
          </w:tcPr>
          <w:p>
            <w:pPr>
              <w:spacing w:line="460" w:lineRule="exact"/>
              <w:jc w:val="center"/>
              <w:rPr>
                <w:sz w:val="24"/>
              </w:rPr>
            </w:pPr>
            <w:r>
              <w:rPr>
                <w:rFonts w:hint="eastAsia"/>
                <w:sz w:val="24"/>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377" w:type="dxa"/>
            <w:vAlign w:val="center"/>
          </w:tcPr>
          <w:p>
            <w:pPr>
              <w:spacing w:line="460" w:lineRule="exact"/>
              <w:jc w:val="center"/>
              <w:rPr>
                <w:sz w:val="24"/>
              </w:rPr>
            </w:pPr>
            <w:r>
              <w:rPr>
                <w:rFonts w:hint="eastAsia"/>
                <w:sz w:val="24"/>
              </w:rPr>
              <w:t>1</w:t>
            </w:r>
          </w:p>
        </w:tc>
        <w:tc>
          <w:tcPr>
            <w:tcW w:w="1377" w:type="dxa"/>
            <w:vAlign w:val="center"/>
          </w:tcPr>
          <w:p>
            <w:pPr>
              <w:spacing w:line="460" w:lineRule="exact"/>
              <w:jc w:val="center"/>
              <w:rPr>
                <w:sz w:val="24"/>
              </w:rPr>
            </w:pPr>
            <w:r>
              <w:rPr>
                <w:rFonts w:hint="eastAsia"/>
                <w:sz w:val="24"/>
              </w:rPr>
              <w:t>专项检查</w:t>
            </w:r>
          </w:p>
        </w:tc>
        <w:tc>
          <w:tcPr>
            <w:tcW w:w="1377" w:type="dxa"/>
            <w:vAlign w:val="center"/>
          </w:tcPr>
          <w:p>
            <w:pPr>
              <w:spacing w:line="460" w:lineRule="exact"/>
              <w:jc w:val="center"/>
              <w:rPr>
                <w:sz w:val="24"/>
              </w:rPr>
            </w:pPr>
            <w:r>
              <w:rPr>
                <w:rFonts w:hint="eastAsia"/>
                <w:sz w:val="24"/>
              </w:rPr>
              <w:t>安全评估</w:t>
            </w:r>
          </w:p>
        </w:tc>
        <w:tc>
          <w:tcPr>
            <w:tcW w:w="1377" w:type="dxa"/>
            <w:vAlign w:val="center"/>
          </w:tcPr>
          <w:p>
            <w:pPr>
              <w:spacing w:line="460" w:lineRule="exact"/>
              <w:jc w:val="center"/>
              <w:rPr>
                <w:sz w:val="24"/>
              </w:rPr>
            </w:pPr>
            <w:r>
              <w:rPr>
                <w:rFonts w:hint="eastAsia"/>
                <w:sz w:val="24"/>
              </w:rPr>
              <w:t>次</w:t>
            </w:r>
          </w:p>
        </w:tc>
        <w:tc>
          <w:tcPr>
            <w:tcW w:w="1378" w:type="dxa"/>
            <w:vAlign w:val="center"/>
          </w:tcPr>
          <w:p>
            <w:pPr>
              <w:spacing w:line="460" w:lineRule="exact"/>
              <w:jc w:val="center"/>
              <w:rPr>
                <w:sz w:val="24"/>
              </w:rPr>
            </w:pPr>
            <w:r>
              <w:rPr>
                <w:rFonts w:hint="eastAsia"/>
                <w:sz w:val="24"/>
              </w:rPr>
              <w:t>2</w:t>
            </w:r>
            <w:r>
              <w:rPr>
                <w:sz w:val="24"/>
              </w:rPr>
              <w:t>000</w:t>
            </w:r>
          </w:p>
        </w:tc>
        <w:tc>
          <w:tcPr>
            <w:tcW w:w="1378" w:type="dxa"/>
            <w:vMerge w:val="restart"/>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77" w:type="dxa"/>
            <w:vAlign w:val="center"/>
          </w:tcPr>
          <w:p>
            <w:pPr>
              <w:spacing w:line="460" w:lineRule="exact"/>
              <w:jc w:val="center"/>
              <w:rPr>
                <w:sz w:val="24"/>
              </w:rPr>
            </w:pPr>
            <w:r>
              <w:rPr>
                <w:rFonts w:hint="eastAsia"/>
                <w:sz w:val="24"/>
              </w:rPr>
              <w:t>2</w:t>
            </w:r>
          </w:p>
        </w:tc>
        <w:tc>
          <w:tcPr>
            <w:tcW w:w="1377" w:type="dxa"/>
            <w:vAlign w:val="center"/>
          </w:tcPr>
          <w:p>
            <w:pPr>
              <w:spacing w:line="460" w:lineRule="exact"/>
              <w:jc w:val="center"/>
              <w:rPr>
                <w:sz w:val="24"/>
              </w:rPr>
            </w:pPr>
            <w:r>
              <w:rPr>
                <w:rFonts w:hint="eastAsia"/>
                <w:sz w:val="24"/>
              </w:rPr>
              <w:t>日常监督检查</w:t>
            </w:r>
          </w:p>
        </w:tc>
        <w:tc>
          <w:tcPr>
            <w:tcW w:w="1377" w:type="dxa"/>
            <w:vAlign w:val="center"/>
          </w:tcPr>
          <w:p>
            <w:pPr>
              <w:spacing w:line="460" w:lineRule="exact"/>
              <w:jc w:val="center"/>
              <w:rPr>
                <w:sz w:val="24"/>
              </w:rPr>
            </w:pPr>
            <w:r>
              <w:rPr>
                <w:rFonts w:hint="eastAsia"/>
                <w:sz w:val="24"/>
              </w:rPr>
              <w:t>安全评估</w:t>
            </w:r>
          </w:p>
        </w:tc>
        <w:tc>
          <w:tcPr>
            <w:tcW w:w="1377" w:type="dxa"/>
            <w:vAlign w:val="center"/>
          </w:tcPr>
          <w:p>
            <w:pPr>
              <w:spacing w:line="460" w:lineRule="exact"/>
              <w:jc w:val="center"/>
              <w:rPr>
                <w:sz w:val="24"/>
              </w:rPr>
            </w:pPr>
            <w:r>
              <w:rPr>
                <w:rFonts w:hint="eastAsia"/>
                <w:sz w:val="24"/>
              </w:rPr>
              <w:t>次</w:t>
            </w:r>
          </w:p>
        </w:tc>
        <w:tc>
          <w:tcPr>
            <w:tcW w:w="1378" w:type="dxa"/>
            <w:vAlign w:val="center"/>
          </w:tcPr>
          <w:p>
            <w:pPr>
              <w:spacing w:line="460" w:lineRule="exact"/>
              <w:jc w:val="center"/>
              <w:rPr>
                <w:sz w:val="24"/>
              </w:rPr>
            </w:pPr>
            <w:r>
              <w:rPr>
                <w:rFonts w:hint="eastAsia"/>
                <w:sz w:val="24"/>
              </w:rPr>
              <w:t>2</w:t>
            </w:r>
            <w:r>
              <w:rPr>
                <w:sz w:val="24"/>
              </w:rPr>
              <w:t>000</w:t>
            </w:r>
          </w:p>
        </w:tc>
        <w:tc>
          <w:tcPr>
            <w:tcW w:w="1378" w:type="dxa"/>
            <w:vMerge w:val="continue"/>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77" w:type="dxa"/>
            <w:vAlign w:val="center"/>
          </w:tcPr>
          <w:p>
            <w:pPr>
              <w:spacing w:line="460" w:lineRule="exact"/>
              <w:jc w:val="center"/>
              <w:rPr>
                <w:sz w:val="24"/>
              </w:rPr>
            </w:pPr>
            <w:r>
              <w:rPr>
                <w:rFonts w:hint="eastAsia"/>
                <w:sz w:val="24"/>
              </w:rPr>
              <w:t>3</w:t>
            </w:r>
          </w:p>
        </w:tc>
        <w:tc>
          <w:tcPr>
            <w:tcW w:w="1377" w:type="dxa"/>
            <w:vAlign w:val="center"/>
          </w:tcPr>
          <w:p>
            <w:pPr>
              <w:spacing w:line="460" w:lineRule="exact"/>
              <w:jc w:val="center"/>
              <w:rPr>
                <w:sz w:val="24"/>
              </w:rPr>
            </w:pPr>
            <w:r>
              <w:rPr>
                <w:rFonts w:hint="eastAsia"/>
                <w:sz w:val="24"/>
              </w:rPr>
              <w:t>临时检查</w:t>
            </w:r>
          </w:p>
        </w:tc>
        <w:tc>
          <w:tcPr>
            <w:tcW w:w="1377" w:type="dxa"/>
            <w:vAlign w:val="center"/>
          </w:tcPr>
          <w:p>
            <w:pPr>
              <w:spacing w:line="460" w:lineRule="exact"/>
              <w:jc w:val="center"/>
              <w:rPr>
                <w:sz w:val="24"/>
              </w:rPr>
            </w:pPr>
            <w:r>
              <w:rPr>
                <w:rFonts w:hint="eastAsia"/>
                <w:sz w:val="24"/>
              </w:rPr>
              <w:t>安全评估</w:t>
            </w:r>
          </w:p>
        </w:tc>
        <w:tc>
          <w:tcPr>
            <w:tcW w:w="1377" w:type="dxa"/>
            <w:vAlign w:val="center"/>
          </w:tcPr>
          <w:p>
            <w:pPr>
              <w:spacing w:line="460" w:lineRule="exact"/>
              <w:jc w:val="center"/>
              <w:rPr>
                <w:sz w:val="24"/>
              </w:rPr>
            </w:pPr>
            <w:r>
              <w:rPr>
                <w:rFonts w:hint="eastAsia"/>
                <w:sz w:val="24"/>
              </w:rPr>
              <w:t>次</w:t>
            </w:r>
          </w:p>
        </w:tc>
        <w:tc>
          <w:tcPr>
            <w:tcW w:w="1378" w:type="dxa"/>
            <w:vAlign w:val="center"/>
          </w:tcPr>
          <w:p>
            <w:pPr>
              <w:spacing w:line="460" w:lineRule="exact"/>
              <w:jc w:val="center"/>
              <w:rPr>
                <w:sz w:val="24"/>
              </w:rPr>
            </w:pPr>
            <w:r>
              <w:rPr>
                <w:rFonts w:hint="eastAsia"/>
                <w:sz w:val="24"/>
              </w:rPr>
              <w:t>2</w:t>
            </w:r>
            <w:r>
              <w:rPr>
                <w:sz w:val="24"/>
              </w:rPr>
              <w:t>000</w:t>
            </w:r>
          </w:p>
        </w:tc>
        <w:tc>
          <w:tcPr>
            <w:tcW w:w="1378" w:type="dxa"/>
            <w:vMerge w:val="continue"/>
            <w:vAlign w:val="center"/>
          </w:tcPr>
          <w:p>
            <w:pPr>
              <w:spacing w:line="460" w:lineRule="exact"/>
              <w:jc w:val="center"/>
              <w:rPr>
                <w:sz w:val="24"/>
              </w:rPr>
            </w:pPr>
          </w:p>
        </w:tc>
      </w:tr>
    </w:tbl>
    <w:p>
      <w:pPr>
        <w:spacing w:line="460" w:lineRule="exact"/>
        <w:jc w:val="left"/>
        <w:rPr>
          <w:sz w:val="24"/>
        </w:rPr>
      </w:pPr>
    </w:p>
    <w:p>
      <w:pPr>
        <w:spacing w:line="460" w:lineRule="exact"/>
        <w:ind w:firstLine="471"/>
        <w:rPr>
          <w:sz w:val="24"/>
        </w:rPr>
      </w:pPr>
    </w:p>
    <w:p>
      <w:pPr>
        <w:spacing w:line="360" w:lineRule="auto"/>
        <w:ind w:firstLine="4560" w:firstLineChars="1900"/>
        <w:rPr>
          <w:sz w:val="24"/>
        </w:rPr>
      </w:pPr>
      <w:r>
        <w:rPr>
          <w:rFonts w:hint="eastAsia" w:ascii="宋体" w:hAnsi="宋体" w:cs="宋体"/>
          <w:bCs/>
          <w:sz w:val="24"/>
          <w:szCs w:val="24"/>
        </w:rPr>
        <w:t xml:space="preserve">  </w:t>
      </w:r>
      <w:r>
        <w:rPr>
          <w:rFonts w:hint="eastAsia"/>
          <w:sz w:val="24"/>
        </w:rPr>
        <w:t>供应商名称（公章）：</w:t>
      </w:r>
    </w:p>
    <w:p>
      <w:pPr>
        <w:spacing w:line="360" w:lineRule="auto"/>
        <w:ind w:firstLine="480" w:firstLineChars="200"/>
        <w:rPr>
          <w:sz w:val="24"/>
        </w:rPr>
      </w:pPr>
      <w:r>
        <w:rPr>
          <w:rFonts w:hint="eastAsia"/>
          <w:sz w:val="24"/>
        </w:rPr>
        <w:t xml:space="preserve">               </w:t>
      </w:r>
      <w:r>
        <w:rPr>
          <w:sz w:val="24"/>
        </w:rPr>
        <w:t xml:space="preserve">  </w:t>
      </w:r>
      <w:r>
        <w:rPr>
          <w:rFonts w:hint="eastAsia"/>
          <w:sz w:val="24"/>
        </w:rPr>
        <w:t xml:space="preserve"> 法定代表人或委托代理人（签字或盖章）：</w:t>
      </w:r>
    </w:p>
    <w:p>
      <w:pPr>
        <w:spacing w:line="360" w:lineRule="auto"/>
        <w:ind w:firstLine="480" w:firstLineChars="200"/>
        <w:rPr>
          <w:sz w:val="24"/>
        </w:rPr>
      </w:pPr>
      <w:r>
        <w:rPr>
          <w:rFonts w:hint="eastAsia"/>
          <w:sz w:val="24"/>
        </w:rPr>
        <w:t xml:space="preserve">                                 日期：     年     月     日</w:t>
      </w:r>
    </w:p>
    <w:p>
      <w:pPr>
        <w:widowControl/>
        <w:jc w:val="left"/>
        <w:rPr>
          <w:rFonts w:ascii="宋体" w:hAnsi="宋体"/>
          <w:b/>
          <w:bCs/>
          <w:sz w:val="24"/>
          <w:szCs w:val="24"/>
        </w:rPr>
      </w:pPr>
    </w:p>
    <w:p>
      <w:pPr>
        <w:pStyle w:val="7"/>
      </w:pPr>
    </w:p>
    <w:p>
      <w:pPr>
        <w:pStyle w:val="7"/>
      </w:pPr>
    </w:p>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竞争性磋商文件第一部分——磋商邀请函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竞争性磋商文件第三部分——供应商须知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竞争性磋商文件第四部分——合同草案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竞争性磋商文件第五部分——响应文件格式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37777"/>
    <w:multiLevelType w:val="multilevel"/>
    <w:tmpl w:val="20D37777"/>
    <w:lvl w:ilvl="0" w:tentative="0">
      <w:start w:val="1"/>
      <w:numFmt w:val="decimalEnclosedCircle"/>
      <w:lvlText w:val="%1"/>
      <w:lvlJc w:val="left"/>
      <w:pPr>
        <w:ind w:left="782" w:hanging="360"/>
      </w:pPr>
      <w:rPr>
        <w:rFonts w:ascii="宋体" w:hAnsi="宋体" w:eastAsia="宋体" w:cs="Times New Roman"/>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5A0ACB7E"/>
    <w:multiLevelType w:val="multilevel"/>
    <w:tmpl w:val="5A0ACB7E"/>
    <w:lvl w:ilvl="0" w:tentative="0">
      <w:start w:val="1"/>
      <w:numFmt w:val="japaneseCounting"/>
      <w:lvlText w:val="%1、"/>
      <w:lvlJc w:val="left"/>
      <w:pPr>
        <w:tabs>
          <w:tab w:val="left" w:pos="0"/>
        </w:tabs>
        <w:ind w:left="960" w:hanging="480"/>
      </w:pPr>
      <w:rPr>
        <w:rFonts w:hint="eastAsia" w:ascii="宋体" w:hAnsi="宋体" w:eastAsia="Times New Roman" w:cs="宋体"/>
        <w:color w:val="000000"/>
      </w:rPr>
    </w:lvl>
    <w:lvl w:ilvl="1" w:tentative="0">
      <w:start w:val="1"/>
      <w:numFmt w:val="lowerLetter"/>
      <w:lvlText w:val="%2)"/>
      <w:lvlJc w:val="left"/>
      <w:pPr>
        <w:tabs>
          <w:tab w:val="left" w:pos="0"/>
        </w:tabs>
        <w:ind w:left="1320" w:hanging="420"/>
      </w:pPr>
    </w:lvl>
    <w:lvl w:ilvl="2" w:tentative="0">
      <w:start w:val="1"/>
      <w:numFmt w:val="lowerRoman"/>
      <w:lvlText w:val="%3."/>
      <w:lvlJc w:val="right"/>
      <w:pPr>
        <w:tabs>
          <w:tab w:val="left" w:pos="0"/>
        </w:tabs>
        <w:ind w:left="1740" w:hanging="420"/>
      </w:pPr>
    </w:lvl>
    <w:lvl w:ilvl="3" w:tentative="0">
      <w:start w:val="1"/>
      <w:numFmt w:val="decimal"/>
      <w:lvlText w:val="%4."/>
      <w:lvlJc w:val="left"/>
      <w:pPr>
        <w:tabs>
          <w:tab w:val="left" w:pos="0"/>
        </w:tabs>
        <w:ind w:left="2160" w:hanging="420"/>
      </w:pPr>
    </w:lvl>
    <w:lvl w:ilvl="4" w:tentative="0">
      <w:start w:val="1"/>
      <w:numFmt w:val="lowerLetter"/>
      <w:lvlText w:val="%5)"/>
      <w:lvlJc w:val="left"/>
      <w:pPr>
        <w:tabs>
          <w:tab w:val="left" w:pos="0"/>
        </w:tabs>
        <w:ind w:left="2580" w:hanging="420"/>
      </w:pPr>
    </w:lvl>
    <w:lvl w:ilvl="5" w:tentative="0">
      <w:start w:val="1"/>
      <w:numFmt w:val="lowerRoman"/>
      <w:lvlText w:val="%6."/>
      <w:lvlJc w:val="right"/>
      <w:pPr>
        <w:tabs>
          <w:tab w:val="left" w:pos="0"/>
        </w:tabs>
        <w:ind w:left="3000" w:hanging="420"/>
      </w:pPr>
    </w:lvl>
    <w:lvl w:ilvl="6" w:tentative="0">
      <w:start w:val="1"/>
      <w:numFmt w:val="decimal"/>
      <w:lvlText w:val="%7."/>
      <w:lvlJc w:val="left"/>
      <w:pPr>
        <w:tabs>
          <w:tab w:val="left" w:pos="0"/>
        </w:tabs>
        <w:ind w:left="3420" w:hanging="420"/>
      </w:pPr>
    </w:lvl>
    <w:lvl w:ilvl="7" w:tentative="0">
      <w:start w:val="1"/>
      <w:numFmt w:val="lowerLetter"/>
      <w:lvlText w:val="%8)"/>
      <w:lvlJc w:val="left"/>
      <w:pPr>
        <w:tabs>
          <w:tab w:val="left" w:pos="0"/>
        </w:tabs>
        <w:ind w:left="3840" w:hanging="420"/>
      </w:pPr>
    </w:lvl>
    <w:lvl w:ilvl="8" w:tentative="0">
      <w:start w:val="1"/>
      <w:numFmt w:val="lowerRoman"/>
      <w:lvlText w:val="%9."/>
      <w:lvlJc w:val="right"/>
      <w:pPr>
        <w:tabs>
          <w:tab w:val="left" w:pos="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2F"/>
    <w:rsid w:val="00000B77"/>
    <w:rsid w:val="00003B1F"/>
    <w:rsid w:val="00004196"/>
    <w:rsid w:val="000044A5"/>
    <w:rsid w:val="0000465D"/>
    <w:rsid w:val="00004DAA"/>
    <w:rsid w:val="0000587D"/>
    <w:rsid w:val="00012202"/>
    <w:rsid w:val="00012465"/>
    <w:rsid w:val="00013711"/>
    <w:rsid w:val="00014FC3"/>
    <w:rsid w:val="00015C18"/>
    <w:rsid w:val="00016FDB"/>
    <w:rsid w:val="00017AA5"/>
    <w:rsid w:val="00020A18"/>
    <w:rsid w:val="000216E9"/>
    <w:rsid w:val="00022CD3"/>
    <w:rsid w:val="0002305F"/>
    <w:rsid w:val="00024039"/>
    <w:rsid w:val="00024318"/>
    <w:rsid w:val="000262C7"/>
    <w:rsid w:val="00026A7E"/>
    <w:rsid w:val="00032A32"/>
    <w:rsid w:val="00032DCB"/>
    <w:rsid w:val="000338B8"/>
    <w:rsid w:val="00033E76"/>
    <w:rsid w:val="00035C07"/>
    <w:rsid w:val="000373AB"/>
    <w:rsid w:val="000402B8"/>
    <w:rsid w:val="000407B0"/>
    <w:rsid w:val="00040AC0"/>
    <w:rsid w:val="0004217A"/>
    <w:rsid w:val="000429C5"/>
    <w:rsid w:val="00042ED8"/>
    <w:rsid w:val="00044543"/>
    <w:rsid w:val="00045600"/>
    <w:rsid w:val="00046536"/>
    <w:rsid w:val="00046DB3"/>
    <w:rsid w:val="0004786F"/>
    <w:rsid w:val="00050111"/>
    <w:rsid w:val="0005195C"/>
    <w:rsid w:val="0005350A"/>
    <w:rsid w:val="00053992"/>
    <w:rsid w:val="0005419E"/>
    <w:rsid w:val="00054700"/>
    <w:rsid w:val="00054F1E"/>
    <w:rsid w:val="0005619E"/>
    <w:rsid w:val="000573A8"/>
    <w:rsid w:val="0006080C"/>
    <w:rsid w:val="00062B9A"/>
    <w:rsid w:val="0006452D"/>
    <w:rsid w:val="00065FED"/>
    <w:rsid w:val="00067D77"/>
    <w:rsid w:val="000704BA"/>
    <w:rsid w:val="00070F54"/>
    <w:rsid w:val="00071789"/>
    <w:rsid w:val="00072C48"/>
    <w:rsid w:val="000764D9"/>
    <w:rsid w:val="000764E0"/>
    <w:rsid w:val="00076A6F"/>
    <w:rsid w:val="00077810"/>
    <w:rsid w:val="00082B72"/>
    <w:rsid w:val="00083E6C"/>
    <w:rsid w:val="00090811"/>
    <w:rsid w:val="00090B02"/>
    <w:rsid w:val="000918E6"/>
    <w:rsid w:val="000919CC"/>
    <w:rsid w:val="00092AB8"/>
    <w:rsid w:val="000942A0"/>
    <w:rsid w:val="0009746C"/>
    <w:rsid w:val="00097815"/>
    <w:rsid w:val="0009788F"/>
    <w:rsid w:val="000A0BA2"/>
    <w:rsid w:val="000A279B"/>
    <w:rsid w:val="000A35C8"/>
    <w:rsid w:val="000A4086"/>
    <w:rsid w:val="000A4A57"/>
    <w:rsid w:val="000B035D"/>
    <w:rsid w:val="000B0F39"/>
    <w:rsid w:val="000B4838"/>
    <w:rsid w:val="000B49A4"/>
    <w:rsid w:val="000B4E81"/>
    <w:rsid w:val="000B5E84"/>
    <w:rsid w:val="000B731B"/>
    <w:rsid w:val="000B7762"/>
    <w:rsid w:val="000C06ED"/>
    <w:rsid w:val="000C09BE"/>
    <w:rsid w:val="000C0F85"/>
    <w:rsid w:val="000C2855"/>
    <w:rsid w:val="000C2EEB"/>
    <w:rsid w:val="000C5BA5"/>
    <w:rsid w:val="000C7821"/>
    <w:rsid w:val="000C7CC6"/>
    <w:rsid w:val="000D0ABB"/>
    <w:rsid w:val="000D30EB"/>
    <w:rsid w:val="000D338C"/>
    <w:rsid w:val="000D485B"/>
    <w:rsid w:val="000D60D8"/>
    <w:rsid w:val="000D77A1"/>
    <w:rsid w:val="000E184D"/>
    <w:rsid w:val="000E27C1"/>
    <w:rsid w:val="000E2EE1"/>
    <w:rsid w:val="000E317D"/>
    <w:rsid w:val="000E7156"/>
    <w:rsid w:val="000E742E"/>
    <w:rsid w:val="000E7779"/>
    <w:rsid w:val="000F07C2"/>
    <w:rsid w:val="000F124F"/>
    <w:rsid w:val="000F1383"/>
    <w:rsid w:val="000F18B3"/>
    <w:rsid w:val="000F2091"/>
    <w:rsid w:val="000F435A"/>
    <w:rsid w:val="000F439E"/>
    <w:rsid w:val="000F555E"/>
    <w:rsid w:val="000F5E8C"/>
    <w:rsid w:val="000F5F68"/>
    <w:rsid w:val="000F6A65"/>
    <w:rsid w:val="001005D2"/>
    <w:rsid w:val="00101429"/>
    <w:rsid w:val="001042B0"/>
    <w:rsid w:val="00111011"/>
    <w:rsid w:val="00112460"/>
    <w:rsid w:val="001130D2"/>
    <w:rsid w:val="00115AB4"/>
    <w:rsid w:val="00115E80"/>
    <w:rsid w:val="00116AA0"/>
    <w:rsid w:val="0011731C"/>
    <w:rsid w:val="00117413"/>
    <w:rsid w:val="00121B2F"/>
    <w:rsid w:val="00121CD3"/>
    <w:rsid w:val="00122119"/>
    <w:rsid w:val="00123546"/>
    <w:rsid w:val="00125EC4"/>
    <w:rsid w:val="00125FDF"/>
    <w:rsid w:val="0012626D"/>
    <w:rsid w:val="0013103F"/>
    <w:rsid w:val="00133BC4"/>
    <w:rsid w:val="0013574E"/>
    <w:rsid w:val="00137FEB"/>
    <w:rsid w:val="00140084"/>
    <w:rsid w:val="00142DBD"/>
    <w:rsid w:val="00142E4E"/>
    <w:rsid w:val="00144532"/>
    <w:rsid w:val="00145917"/>
    <w:rsid w:val="00150BA4"/>
    <w:rsid w:val="0015110F"/>
    <w:rsid w:val="00151F3D"/>
    <w:rsid w:val="001527AA"/>
    <w:rsid w:val="00153420"/>
    <w:rsid w:val="001543B6"/>
    <w:rsid w:val="001559C7"/>
    <w:rsid w:val="00156B04"/>
    <w:rsid w:val="00157026"/>
    <w:rsid w:val="00160174"/>
    <w:rsid w:val="00160628"/>
    <w:rsid w:val="00161BCD"/>
    <w:rsid w:val="001652F0"/>
    <w:rsid w:val="00167F61"/>
    <w:rsid w:val="00172A27"/>
    <w:rsid w:val="0017391C"/>
    <w:rsid w:val="00182649"/>
    <w:rsid w:val="00184036"/>
    <w:rsid w:val="0018523F"/>
    <w:rsid w:val="00192882"/>
    <w:rsid w:val="0019319C"/>
    <w:rsid w:val="00193FBE"/>
    <w:rsid w:val="0019428A"/>
    <w:rsid w:val="001949E7"/>
    <w:rsid w:val="001962E4"/>
    <w:rsid w:val="00196D32"/>
    <w:rsid w:val="0019743B"/>
    <w:rsid w:val="00197ACF"/>
    <w:rsid w:val="001A0721"/>
    <w:rsid w:val="001A0960"/>
    <w:rsid w:val="001A2113"/>
    <w:rsid w:val="001A28CA"/>
    <w:rsid w:val="001A3EC7"/>
    <w:rsid w:val="001A3FE5"/>
    <w:rsid w:val="001A64D8"/>
    <w:rsid w:val="001B14A1"/>
    <w:rsid w:val="001B625C"/>
    <w:rsid w:val="001B6A39"/>
    <w:rsid w:val="001B77C7"/>
    <w:rsid w:val="001C20AD"/>
    <w:rsid w:val="001C4B68"/>
    <w:rsid w:val="001C5859"/>
    <w:rsid w:val="001C6CAE"/>
    <w:rsid w:val="001C6EEA"/>
    <w:rsid w:val="001C7489"/>
    <w:rsid w:val="001D2459"/>
    <w:rsid w:val="001D4743"/>
    <w:rsid w:val="001D53D3"/>
    <w:rsid w:val="001D5812"/>
    <w:rsid w:val="001D5889"/>
    <w:rsid w:val="001D60BC"/>
    <w:rsid w:val="001D6610"/>
    <w:rsid w:val="001E3461"/>
    <w:rsid w:val="001E415E"/>
    <w:rsid w:val="001E4A86"/>
    <w:rsid w:val="001E5A5A"/>
    <w:rsid w:val="001E7F28"/>
    <w:rsid w:val="001F0752"/>
    <w:rsid w:val="001F135E"/>
    <w:rsid w:val="001F3328"/>
    <w:rsid w:val="001F33D1"/>
    <w:rsid w:val="001F6106"/>
    <w:rsid w:val="0020130B"/>
    <w:rsid w:val="002021C2"/>
    <w:rsid w:val="002046E2"/>
    <w:rsid w:val="00204B8B"/>
    <w:rsid w:val="00205DEE"/>
    <w:rsid w:val="002060F2"/>
    <w:rsid w:val="002078D6"/>
    <w:rsid w:val="00207DA3"/>
    <w:rsid w:val="00210D7B"/>
    <w:rsid w:val="00212240"/>
    <w:rsid w:val="00212594"/>
    <w:rsid w:val="00212D65"/>
    <w:rsid w:val="00213936"/>
    <w:rsid w:val="0021421C"/>
    <w:rsid w:val="0021447F"/>
    <w:rsid w:val="00215685"/>
    <w:rsid w:val="0022146F"/>
    <w:rsid w:val="00221525"/>
    <w:rsid w:val="00223E1E"/>
    <w:rsid w:val="002246AA"/>
    <w:rsid w:val="00224FE8"/>
    <w:rsid w:val="00225DD0"/>
    <w:rsid w:val="00227978"/>
    <w:rsid w:val="0023052B"/>
    <w:rsid w:val="002305D7"/>
    <w:rsid w:val="002305ED"/>
    <w:rsid w:val="00231587"/>
    <w:rsid w:val="0023186D"/>
    <w:rsid w:val="00231A40"/>
    <w:rsid w:val="00232AA1"/>
    <w:rsid w:val="00235BC9"/>
    <w:rsid w:val="00237B67"/>
    <w:rsid w:val="002403E0"/>
    <w:rsid w:val="00242482"/>
    <w:rsid w:val="00242B16"/>
    <w:rsid w:val="00243539"/>
    <w:rsid w:val="00243679"/>
    <w:rsid w:val="002461A5"/>
    <w:rsid w:val="0024681E"/>
    <w:rsid w:val="00247E7D"/>
    <w:rsid w:val="00250945"/>
    <w:rsid w:val="00252A42"/>
    <w:rsid w:val="00252CC4"/>
    <w:rsid w:val="002531E9"/>
    <w:rsid w:val="002538E0"/>
    <w:rsid w:val="002551EE"/>
    <w:rsid w:val="00255AD9"/>
    <w:rsid w:val="00256085"/>
    <w:rsid w:val="00256211"/>
    <w:rsid w:val="0026078D"/>
    <w:rsid w:val="0026241E"/>
    <w:rsid w:val="00263225"/>
    <w:rsid w:val="00263BBB"/>
    <w:rsid w:val="00264A21"/>
    <w:rsid w:val="00264CAD"/>
    <w:rsid w:val="002657C3"/>
    <w:rsid w:val="002660A3"/>
    <w:rsid w:val="00266171"/>
    <w:rsid w:val="00272F7A"/>
    <w:rsid w:val="0027382D"/>
    <w:rsid w:val="00273F5F"/>
    <w:rsid w:val="00275C2F"/>
    <w:rsid w:val="00276B19"/>
    <w:rsid w:val="00280EFE"/>
    <w:rsid w:val="00283394"/>
    <w:rsid w:val="00283AE8"/>
    <w:rsid w:val="00286B43"/>
    <w:rsid w:val="0028779A"/>
    <w:rsid w:val="00291DB6"/>
    <w:rsid w:val="0029349C"/>
    <w:rsid w:val="00293EE2"/>
    <w:rsid w:val="00293FBA"/>
    <w:rsid w:val="00294794"/>
    <w:rsid w:val="00294980"/>
    <w:rsid w:val="00296513"/>
    <w:rsid w:val="002968EB"/>
    <w:rsid w:val="0029714F"/>
    <w:rsid w:val="002A1682"/>
    <w:rsid w:val="002A31A7"/>
    <w:rsid w:val="002A3B82"/>
    <w:rsid w:val="002A3F3D"/>
    <w:rsid w:val="002A46BB"/>
    <w:rsid w:val="002A5077"/>
    <w:rsid w:val="002A6857"/>
    <w:rsid w:val="002A6AD8"/>
    <w:rsid w:val="002B3AEF"/>
    <w:rsid w:val="002B3BFA"/>
    <w:rsid w:val="002C05EA"/>
    <w:rsid w:val="002C063E"/>
    <w:rsid w:val="002C2D2F"/>
    <w:rsid w:val="002C35DA"/>
    <w:rsid w:val="002C391D"/>
    <w:rsid w:val="002C3A17"/>
    <w:rsid w:val="002C3EC4"/>
    <w:rsid w:val="002C4632"/>
    <w:rsid w:val="002C4FC2"/>
    <w:rsid w:val="002C6B01"/>
    <w:rsid w:val="002C7AC2"/>
    <w:rsid w:val="002D0B44"/>
    <w:rsid w:val="002D0BE1"/>
    <w:rsid w:val="002D15F8"/>
    <w:rsid w:val="002D1962"/>
    <w:rsid w:val="002D1C12"/>
    <w:rsid w:val="002D1EAE"/>
    <w:rsid w:val="002D2C6A"/>
    <w:rsid w:val="002D3C68"/>
    <w:rsid w:val="002D4218"/>
    <w:rsid w:val="002D68B3"/>
    <w:rsid w:val="002D6B01"/>
    <w:rsid w:val="002D73C8"/>
    <w:rsid w:val="002E33D0"/>
    <w:rsid w:val="002E3A02"/>
    <w:rsid w:val="002E3FFF"/>
    <w:rsid w:val="002E460E"/>
    <w:rsid w:val="002E6018"/>
    <w:rsid w:val="002E6FE5"/>
    <w:rsid w:val="002E7154"/>
    <w:rsid w:val="002F034E"/>
    <w:rsid w:val="002F062B"/>
    <w:rsid w:val="002F150F"/>
    <w:rsid w:val="002F1B97"/>
    <w:rsid w:val="002F2705"/>
    <w:rsid w:val="002F4F64"/>
    <w:rsid w:val="002F592A"/>
    <w:rsid w:val="002F7DF9"/>
    <w:rsid w:val="00300228"/>
    <w:rsid w:val="003009BE"/>
    <w:rsid w:val="00300C2E"/>
    <w:rsid w:val="00302CFD"/>
    <w:rsid w:val="00303252"/>
    <w:rsid w:val="00304220"/>
    <w:rsid w:val="00304571"/>
    <w:rsid w:val="0030757F"/>
    <w:rsid w:val="003101B6"/>
    <w:rsid w:val="003107B3"/>
    <w:rsid w:val="0031239D"/>
    <w:rsid w:val="003126F6"/>
    <w:rsid w:val="003133A2"/>
    <w:rsid w:val="00314591"/>
    <w:rsid w:val="0031670A"/>
    <w:rsid w:val="0031731B"/>
    <w:rsid w:val="00317F50"/>
    <w:rsid w:val="00320B4B"/>
    <w:rsid w:val="003218EF"/>
    <w:rsid w:val="0032463A"/>
    <w:rsid w:val="00326C9A"/>
    <w:rsid w:val="00330187"/>
    <w:rsid w:val="00332631"/>
    <w:rsid w:val="00333004"/>
    <w:rsid w:val="00333624"/>
    <w:rsid w:val="003351A6"/>
    <w:rsid w:val="00335796"/>
    <w:rsid w:val="00340A3D"/>
    <w:rsid w:val="00340C50"/>
    <w:rsid w:val="003415DF"/>
    <w:rsid w:val="00341878"/>
    <w:rsid w:val="003438C9"/>
    <w:rsid w:val="00344BA1"/>
    <w:rsid w:val="00344F71"/>
    <w:rsid w:val="00345604"/>
    <w:rsid w:val="003457A7"/>
    <w:rsid w:val="003461DF"/>
    <w:rsid w:val="00350806"/>
    <w:rsid w:val="003515F3"/>
    <w:rsid w:val="00356AC6"/>
    <w:rsid w:val="003573EE"/>
    <w:rsid w:val="00361605"/>
    <w:rsid w:val="00361937"/>
    <w:rsid w:val="00362E72"/>
    <w:rsid w:val="0036390A"/>
    <w:rsid w:val="00363B7C"/>
    <w:rsid w:val="00363E60"/>
    <w:rsid w:val="003640FA"/>
    <w:rsid w:val="00364941"/>
    <w:rsid w:val="00364B41"/>
    <w:rsid w:val="0036522D"/>
    <w:rsid w:val="00367108"/>
    <w:rsid w:val="00367A4A"/>
    <w:rsid w:val="003701FB"/>
    <w:rsid w:val="00370808"/>
    <w:rsid w:val="00370F18"/>
    <w:rsid w:val="003710D9"/>
    <w:rsid w:val="0037126B"/>
    <w:rsid w:val="00371E50"/>
    <w:rsid w:val="00374CEA"/>
    <w:rsid w:val="0037547B"/>
    <w:rsid w:val="00377099"/>
    <w:rsid w:val="003802E2"/>
    <w:rsid w:val="0038177F"/>
    <w:rsid w:val="00382D07"/>
    <w:rsid w:val="00383488"/>
    <w:rsid w:val="00385D15"/>
    <w:rsid w:val="00386D5E"/>
    <w:rsid w:val="003931AF"/>
    <w:rsid w:val="00393DBB"/>
    <w:rsid w:val="003A36B1"/>
    <w:rsid w:val="003A4CA6"/>
    <w:rsid w:val="003A5C60"/>
    <w:rsid w:val="003A6071"/>
    <w:rsid w:val="003A775A"/>
    <w:rsid w:val="003B0037"/>
    <w:rsid w:val="003B2D5B"/>
    <w:rsid w:val="003B2E61"/>
    <w:rsid w:val="003B4B4C"/>
    <w:rsid w:val="003B4C3A"/>
    <w:rsid w:val="003B53D6"/>
    <w:rsid w:val="003B6654"/>
    <w:rsid w:val="003C07FC"/>
    <w:rsid w:val="003C25F5"/>
    <w:rsid w:val="003C4CB4"/>
    <w:rsid w:val="003C508C"/>
    <w:rsid w:val="003C5C94"/>
    <w:rsid w:val="003D0123"/>
    <w:rsid w:val="003D0166"/>
    <w:rsid w:val="003D2003"/>
    <w:rsid w:val="003D2694"/>
    <w:rsid w:val="003D2F45"/>
    <w:rsid w:val="003D3184"/>
    <w:rsid w:val="003D3285"/>
    <w:rsid w:val="003D43E2"/>
    <w:rsid w:val="003D60C6"/>
    <w:rsid w:val="003D617B"/>
    <w:rsid w:val="003D6D88"/>
    <w:rsid w:val="003D7353"/>
    <w:rsid w:val="003D7465"/>
    <w:rsid w:val="003D7534"/>
    <w:rsid w:val="003D7929"/>
    <w:rsid w:val="003D7E7E"/>
    <w:rsid w:val="003E0680"/>
    <w:rsid w:val="003E1797"/>
    <w:rsid w:val="003E256C"/>
    <w:rsid w:val="003E2928"/>
    <w:rsid w:val="003E4360"/>
    <w:rsid w:val="003E5690"/>
    <w:rsid w:val="003E56EB"/>
    <w:rsid w:val="003E59A4"/>
    <w:rsid w:val="003E5BAA"/>
    <w:rsid w:val="003E5D8F"/>
    <w:rsid w:val="003E717B"/>
    <w:rsid w:val="003E76A4"/>
    <w:rsid w:val="003F0CDB"/>
    <w:rsid w:val="003F2894"/>
    <w:rsid w:val="003F309C"/>
    <w:rsid w:val="003F35EA"/>
    <w:rsid w:val="003F368C"/>
    <w:rsid w:val="003F44F5"/>
    <w:rsid w:val="003F6BC3"/>
    <w:rsid w:val="004000BA"/>
    <w:rsid w:val="0040082A"/>
    <w:rsid w:val="00401E05"/>
    <w:rsid w:val="004038E6"/>
    <w:rsid w:val="00403CA3"/>
    <w:rsid w:val="00404045"/>
    <w:rsid w:val="00405BA0"/>
    <w:rsid w:val="00407987"/>
    <w:rsid w:val="00407E64"/>
    <w:rsid w:val="004107A8"/>
    <w:rsid w:val="00410B04"/>
    <w:rsid w:val="00411471"/>
    <w:rsid w:val="00412C29"/>
    <w:rsid w:val="00413390"/>
    <w:rsid w:val="00415C41"/>
    <w:rsid w:val="00415D15"/>
    <w:rsid w:val="004160A9"/>
    <w:rsid w:val="004166FF"/>
    <w:rsid w:val="0041710A"/>
    <w:rsid w:val="0042146F"/>
    <w:rsid w:val="0042248F"/>
    <w:rsid w:val="0042255A"/>
    <w:rsid w:val="00423141"/>
    <w:rsid w:val="00424C2C"/>
    <w:rsid w:val="00425E43"/>
    <w:rsid w:val="00425F50"/>
    <w:rsid w:val="004307A0"/>
    <w:rsid w:val="0043195C"/>
    <w:rsid w:val="00433142"/>
    <w:rsid w:val="00434928"/>
    <w:rsid w:val="00435B3E"/>
    <w:rsid w:val="00436B6A"/>
    <w:rsid w:val="004378D6"/>
    <w:rsid w:val="00437B72"/>
    <w:rsid w:val="0044182A"/>
    <w:rsid w:val="00442E1A"/>
    <w:rsid w:val="0045257E"/>
    <w:rsid w:val="004528FA"/>
    <w:rsid w:val="0045320A"/>
    <w:rsid w:val="004556FE"/>
    <w:rsid w:val="00455D97"/>
    <w:rsid w:val="00455FF3"/>
    <w:rsid w:val="004560CA"/>
    <w:rsid w:val="00456780"/>
    <w:rsid w:val="004604F5"/>
    <w:rsid w:val="00460AB8"/>
    <w:rsid w:val="004613AA"/>
    <w:rsid w:val="00462D3F"/>
    <w:rsid w:val="0046372F"/>
    <w:rsid w:val="004642AD"/>
    <w:rsid w:val="00464816"/>
    <w:rsid w:val="00464F2D"/>
    <w:rsid w:val="00466EA5"/>
    <w:rsid w:val="004675F2"/>
    <w:rsid w:val="00467875"/>
    <w:rsid w:val="00470088"/>
    <w:rsid w:val="004701F9"/>
    <w:rsid w:val="00470776"/>
    <w:rsid w:val="00470E88"/>
    <w:rsid w:val="00471527"/>
    <w:rsid w:val="004755F2"/>
    <w:rsid w:val="0047595F"/>
    <w:rsid w:val="00477301"/>
    <w:rsid w:val="0048000D"/>
    <w:rsid w:val="00480215"/>
    <w:rsid w:val="00480B5D"/>
    <w:rsid w:val="004813E7"/>
    <w:rsid w:val="00484202"/>
    <w:rsid w:val="00484AD8"/>
    <w:rsid w:val="00484C59"/>
    <w:rsid w:val="0048547F"/>
    <w:rsid w:val="00487E8E"/>
    <w:rsid w:val="00490984"/>
    <w:rsid w:val="00490EEB"/>
    <w:rsid w:val="0049167A"/>
    <w:rsid w:val="00492014"/>
    <w:rsid w:val="00492232"/>
    <w:rsid w:val="00495AD4"/>
    <w:rsid w:val="00495BB9"/>
    <w:rsid w:val="004969F0"/>
    <w:rsid w:val="00496DAA"/>
    <w:rsid w:val="004972E2"/>
    <w:rsid w:val="004A0716"/>
    <w:rsid w:val="004A0D1C"/>
    <w:rsid w:val="004A167F"/>
    <w:rsid w:val="004A1D0F"/>
    <w:rsid w:val="004A28C6"/>
    <w:rsid w:val="004A2E0D"/>
    <w:rsid w:val="004A3B1E"/>
    <w:rsid w:val="004A408B"/>
    <w:rsid w:val="004A558F"/>
    <w:rsid w:val="004A60DD"/>
    <w:rsid w:val="004A69CA"/>
    <w:rsid w:val="004A7746"/>
    <w:rsid w:val="004B1E88"/>
    <w:rsid w:val="004B283E"/>
    <w:rsid w:val="004B3892"/>
    <w:rsid w:val="004B5C68"/>
    <w:rsid w:val="004B5FE5"/>
    <w:rsid w:val="004B6575"/>
    <w:rsid w:val="004B787B"/>
    <w:rsid w:val="004C01EF"/>
    <w:rsid w:val="004C0C79"/>
    <w:rsid w:val="004C1E66"/>
    <w:rsid w:val="004C1E87"/>
    <w:rsid w:val="004C24AD"/>
    <w:rsid w:val="004C2AC4"/>
    <w:rsid w:val="004C405E"/>
    <w:rsid w:val="004C42B2"/>
    <w:rsid w:val="004C608B"/>
    <w:rsid w:val="004C6D18"/>
    <w:rsid w:val="004C7953"/>
    <w:rsid w:val="004D03B1"/>
    <w:rsid w:val="004D09E7"/>
    <w:rsid w:val="004D1276"/>
    <w:rsid w:val="004D1434"/>
    <w:rsid w:val="004D1D00"/>
    <w:rsid w:val="004D2271"/>
    <w:rsid w:val="004D4A4D"/>
    <w:rsid w:val="004D4BBC"/>
    <w:rsid w:val="004D4C8A"/>
    <w:rsid w:val="004E0A96"/>
    <w:rsid w:val="004E69C4"/>
    <w:rsid w:val="004E70A0"/>
    <w:rsid w:val="004E7A0F"/>
    <w:rsid w:val="004F1A2F"/>
    <w:rsid w:val="004F464D"/>
    <w:rsid w:val="004F4780"/>
    <w:rsid w:val="004F57E7"/>
    <w:rsid w:val="004F5ECE"/>
    <w:rsid w:val="004F65CD"/>
    <w:rsid w:val="004F6C4B"/>
    <w:rsid w:val="005009E2"/>
    <w:rsid w:val="00501163"/>
    <w:rsid w:val="00505F0E"/>
    <w:rsid w:val="00506C1C"/>
    <w:rsid w:val="0051276D"/>
    <w:rsid w:val="0051422D"/>
    <w:rsid w:val="00516CC7"/>
    <w:rsid w:val="00517845"/>
    <w:rsid w:val="00517D3C"/>
    <w:rsid w:val="005200D6"/>
    <w:rsid w:val="00520B2D"/>
    <w:rsid w:val="0052351A"/>
    <w:rsid w:val="00523739"/>
    <w:rsid w:val="00524164"/>
    <w:rsid w:val="005252A4"/>
    <w:rsid w:val="00525579"/>
    <w:rsid w:val="005264B8"/>
    <w:rsid w:val="00530520"/>
    <w:rsid w:val="0053092B"/>
    <w:rsid w:val="00530C2A"/>
    <w:rsid w:val="00532705"/>
    <w:rsid w:val="00533661"/>
    <w:rsid w:val="00533C1B"/>
    <w:rsid w:val="00534773"/>
    <w:rsid w:val="005364A4"/>
    <w:rsid w:val="005374D6"/>
    <w:rsid w:val="00540C6A"/>
    <w:rsid w:val="0054122F"/>
    <w:rsid w:val="00542D19"/>
    <w:rsid w:val="00543856"/>
    <w:rsid w:val="00543F1C"/>
    <w:rsid w:val="00545E39"/>
    <w:rsid w:val="005473C2"/>
    <w:rsid w:val="00550D76"/>
    <w:rsid w:val="005529C3"/>
    <w:rsid w:val="005546A1"/>
    <w:rsid w:val="00557388"/>
    <w:rsid w:val="005624C4"/>
    <w:rsid w:val="00562DA8"/>
    <w:rsid w:val="0056359B"/>
    <w:rsid w:val="00563BA8"/>
    <w:rsid w:val="00564E0F"/>
    <w:rsid w:val="005654D5"/>
    <w:rsid w:val="005660A9"/>
    <w:rsid w:val="005662EA"/>
    <w:rsid w:val="005665F9"/>
    <w:rsid w:val="00570DE7"/>
    <w:rsid w:val="00571B86"/>
    <w:rsid w:val="00572078"/>
    <w:rsid w:val="00572B15"/>
    <w:rsid w:val="00574550"/>
    <w:rsid w:val="00575689"/>
    <w:rsid w:val="00575815"/>
    <w:rsid w:val="00576325"/>
    <w:rsid w:val="005773EB"/>
    <w:rsid w:val="00581015"/>
    <w:rsid w:val="00582E9A"/>
    <w:rsid w:val="005832E8"/>
    <w:rsid w:val="00583ABB"/>
    <w:rsid w:val="00583D6A"/>
    <w:rsid w:val="00584D86"/>
    <w:rsid w:val="00585351"/>
    <w:rsid w:val="0058615B"/>
    <w:rsid w:val="005866AD"/>
    <w:rsid w:val="00587743"/>
    <w:rsid w:val="005906FA"/>
    <w:rsid w:val="005908A7"/>
    <w:rsid w:val="0059100D"/>
    <w:rsid w:val="00592433"/>
    <w:rsid w:val="00593298"/>
    <w:rsid w:val="00595A5D"/>
    <w:rsid w:val="00597201"/>
    <w:rsid w:val="005A0314"/>
    <w:rsid w:val="005A0675"/>
    <w:rsid w:val="005A11F5"/>
    <w:rsid w:val="005A1EDD"/>
    <w:rsid w:val="005A4C78"/>
    <w:rsid w:val="005B0D54"/>
    <w:rsid w:val="005B1BED"/>
    <w:rsid w:val="005B2F00"/>
    <w:rsid w:val="005B3A3E"/>
    <w:rsid w:val="005B70EC"/>
    <w:rsid w:val="005B7631"/>
    <w:rsid w:val="005C11A2"/>
    <w:rsid w:val="005C21E8"/>
    <w:rsid w:val="005C36D1"/>
    <w:rsid w:val="005C3BED"/>
    <w:rsid w:val="005C3D81"/>
    <w:rsid w:val="005C3DE6"/>
    <w:rsid w:val="005C44F6"/>
    <w:rsid w:val="005C4B16"/>
    <w:rsid w:val="005C6E19"/>
    <w:rsid w:val="005C726B"/>
    <w:rsid w:val="005C733B"/>
    <w:rsid w:val="005C7FC6"/>
    <w:rsid w:val="005D0FF8"/>
    <w:rsid w:val="005D2D23"/>
    <w:rsid w:val="005D3189"/>
    <w:rsid w:val="005D420B"/>
    <w:rsid w:val="005D7BB2"/>
    <w:rsid w:val="005E040B"/>
    <w:rsid w:val="005E1965"/>
    <w:rsid w:val="005E1F24"/>
    <w:rsid w:val="005E2C9A"/>
    <w:rsid w:val="005E6280"/>
    <w:rsid w:val="005F1A71"/>
    <w:rsid w:val="005F28B9"/>
    <w:rsid w:val="005F2FE1"/>
    <w:rsid w:val="005F427F"/>
    <w:rsid w:val="005F45E5"/>
    <w:rsid w:val="005F4DEC"/>
    <w:rsid w:val="005F5AD5"/>
    <w:rsid w:val="005F7212"/>
    <w:rsid w:val="00601954"/>
    <w:rsid w:val="006024A6"/>
    <w:rsid w:val="00603EFE"/>
    <w:rsid w:val="00604F49"/>
    <w:rsid w:val="006053B9"/>
    <w:rsid w:val="006053BC"/>
    <w:rsid w:val="00610A44"/>
    <w:rsid w:val="00611987"/>
    <w:rsid w:val="006141EE"/>
    <w:rsid w:val="0061678D"/>
    <w:rsid w:val="006227F0"/>
    <w:rsid w:val="00623379"/>
    <w:rsid w:val="006240E8"/>
    <w:rsid w:val="0062612F"/>
    <w:rsid w:val="0062763C"/>
    <w:rsid w:val="00627949"/>
    <w:rsid w:val="00630B8F"/>
    <w:rsid w:val="0063158C"/>
    <w:rsid w:val="00633AA4"/>
    <w:rsid w:val="006349C8"/>
    <w:rsid w:val="00634EFC"/>
    <w:rsid w:val="00636897"/>
    <w:rsid w:val="00636C21"/>
    <w:rsid w:val="00636E1F"/>
    <w:rsid w:val="00640411"/>
    <w:rsid w:val="006409DD"/>
    <w:rsid w:val="00643A50"/>
    <w:rsid w:val="00644225"/>
    <w:rsid w:val="00645283"/>
    <w:rsid w:val="006454CD"/>
    <w:rsid w:val="006456D7"/>
    <w:rsid w:val="0064665D"/>
    <w:rsid w:val="0065435E"/>
    <w:rsid w:val="00656CDE"/>
    <w:rsid w:val="0065787D"/>
    <w:rsid w:val="00662914"/>
    <w:rsid w:val="006645D4"/>
    <w:rsid w:val="006646CD"/>
    <w:rsid w:val="00665055"/>
    <w:rsid w:val="006704D6"/>
    <w:rsid w:val="006719CD"/>
    <w:rsid w:val="0067350B"/>
    <w:rsid w:val="00673552"/>
    <w:rsid w:val="00675248"/>
    <w:rsid w:val="006800F5"/>
    <w:rsid w:val="006807AE"/>
    <w:rsid w:val="00680BB2"/>
    <w:rsid w:val="00681702"/>
    <w:rsid w:val="00682371"/>
    <w:rsid w:val="006828CF"/>
    <w:rsid w:val="006830DE"/>
    <w:rsid w:val="006845F7"/>
    <w:rsid w:val="006853AD"/>
    <w:rsid w:val="00687143"/>
    <w:rsid w:val="00694692"/>
    <w:rsid w:val="006958B0"/>
    <w:rsid w:val="00695E07"/>
    <w:rsid w:val="00696DDF"/>
    <w:rsid w:val="0069762A"/>
    <w:rsid w:val="006A0C59"/>
    <w:rsid w:val="006A3A1B"/>
    <w:rsid w:val="006A440B"/>
    <w:rsid w:val="006A546B"/>
    <w:rsid w:val="006B4877"/>
    <w:rsid w:val="006B4A01"/>
    <w:rsid w:val="006B4D99"/>
    <w:rsid w:val="006B560C"/>
    <w:rsid w:val="006B62F1"/>
    <w:rsid w:val="006B668E"/>
    <w:rsid w:val="006B6F46"/>
    <w:rsid w:val="006C05EF"/>
    <w:rsid w:val="006C3629"/>
    <w:rsid w:val="006C4150"/>
    <w:rsid w:val="006C650A"/>
    <w:rsid w:val="006C6AAD"/>
    <w:rsid w:val="006C6E37"/>
    <w:rsid w:val="006C7385"/>
    <w:rsid w:val="006C7877"/>
    <w:rsid w:val="006D10D5"/>
    <w:rsid w:val="006D15A3"/>
    <w:rsid w:val="006D17AF"/>
    <w:rsid w:val="006D31D2"/>
    <w:rsid w:val="006D31F7"/>
    <w:rsid w:val="006D3686"/>
    <w:rsid w:val="006D6593"/>
    <w:rsid w:val="006D67D0"/>
    <w:rsid w:val="006D7C43"/>
    <w:rsid w:val="006E263C"/>
    <w:rsid w:val="006E3E83"/>
    <w:rsid w:val="006F2C42"/>
    <w:rsid w:val="006F39E4"/>
    <w:rsid w:val="006F6175"/>
    <w:rsid w:val="006F7CF0"/>
    <w:rsid w:val="006F7E5B"/>
    <w:rsid w:val="00700ABE"/>
    <w:rsid w:val="00702764"/>
    <w:rsid w:val="00703507"/>
    <w:rsid w:val="0070364F"/>
    <w:rsid w:val="00703BF1"/>
    <w:rsid w:val="00703C38"/>
    <w:rsid w:val="00703F2F"/>
    <w:rsid w:val="00704BC5"/>
    <w:rsid w:val="00705C54"/>
    <w:rsid w:val="007065E6"/>
    <w:rsid w:val="00706C77"/>
    <w:rsid w:val="00706E09"/>
    <w:rsid w:val="00707CC8"/>
    <w:rsid w:val="0071080D"/>
    <w:rsid w:val="00710AB1"/>
    <w:rsid w:val="0071146A"/>
    <w:rsid w:val="00711AD1"/>
    <w:rsid w:val="007120C8"/>
    <w:rsid w:val="00712EDE"/>
    <w:rsid w:val="00714E63"/>
    <w:rsid w:val="00716096"/>
    <w:rsid w:val="007161C5"/>
    <w:rsid w:val="00716479"/>
    <w:rsid w:val="007166D2"/>
    <w:rsid w:val="007203AA"/>
    <w:rsid w:val="0072071D"/>
    <w:rsid w:val="00720E27"/>
    <w:rsid w:val="00720FC2"/>
    <w:rsid w:val="00721024"/>
    <w:rsid w:val="00721663"/>
    <w:rsid w:val="0072333F"/>
    <w:rsid w:val="0072437F"/>
    <w:rsid w:val="0072575D"/>
    <w:rsid w:val="00726A7E"/>
    <w:rsid w:val="00727323"/>
    <w:rsid w:val="007278DB"/>
    <w:rsid w:val="00727AB0"/>
    <w:rsid w:val="007314A4"/>
    <w:rsid w:val="007336A6"/>
    <w:rsid w:val="00734491"/>
    <w:rsid w:val="007344AB"/>
    <w:rsid w:val="007347CA"/>
    <w:rsid w:val="007348FC"/>
    <w:rsid w:val="00735244"/>
    <w:rsid w:val="00735EA4"/>
    <w:rsid w:val="00740421"/>
    <w:rsid w:val="0074105F"/>
    <w:rsid w:val="00742B00"/>
    <w:rsid w:val="00743878"/>
    <w:rsid w:val="0074406F"/>
    <w:rsid w:val="00744546"/>
    <w:rsid w:val="00744AE9"/>
    <w:rsid w:val="00745154"/>
    <w:rsid w:val="0074587F"/>
    <w:rsid w:val="00747A7B"/>
    <w:rsid w:val="007510DE"/>
    <w:rsid w:val="00751529"/>
    <w:rsid w:val="00753716"/>
    <w:rsid w:val="00754A8D"/>
    <w:rsid w:val="00754E81"/>
    <w:rsid w:val="00755EDC"/>
    <w:rsid w:val="0075690A"/>
    <w:rsid w:val="00757FFC"/>
    <w:rsid w:val="007611D1"/>
    <w:rsid w:val="00762DD0"/>
    <w:rsid w:val="00763BC3"/>
    <w:rsid w:val="00763FDC"/>
    <w:rsid w:val="00772507"/>
    <w:rsid w:val="007728D7"/>
    <w:rsid w:val="00772CAB"/>
    <w:rsid w:val="007736F6"/>
    <w:rsid w:val="00773CD8"/>
    <w:rsid w:val="007756F8"/>
    <w:rsid w:val="00775A93"/>
    <w:rsid w:val="00775BF6"/>
    <w:rsid w:val="007820AC"/>
    <w:rsid w:val="00782C83"/>
    <w:rsid w:val="007831E8"/>
    <w:rsid w:val="0078412A"/>
    <w:rsid w:val="00784132"/>
    <w:rsid w:val="00784EFB"/>
    <w:rsid w:val="0078732E"/>
    <w:rsid w:val="0078760C"/>
    <w:rsid w:val="00787E00"/>
    <w:rsid w:val="00791169"/>
    <w:rsid w:val="00792106"/>
    <w:rsid w:val="007929B1"/>
    <w:rsid w:val="0079487F"/>
    <w:rsid w:val="0079570B"/>
    <w:rsid w:val="007967D5"/>
    <w:rsid w:val="0079685C"/>
    <w:rsid w:val="00796CBD"/>
    <w:rsid w:val="007A027A"/>
    <w:rsid w:val="007A113F"/>
    <w:rsid w:val="007A1445"/>
    <w:rsid w:val="007B2160"/>
    <w:rsid w:val="007B2C07"/>
    <w:rsid w:val="007B2ED0"/>
    <w:rsid w:val="007B7B14"/>
    <w:rsid w:val="007C0EFE"/>
    <w:rsid w:val="007C174A"/>
    <w:rsid w:val="007C1810"/>
    <w:rsid w:val="007C39E5"/>
    <w:rsid w:val="007C3CFF"/>
    <w:rsid w:val="007C5EE2"/>
    <w:rsid w:val="007C6859"/>
    <w:rsid w:val="007C7796"/>
    <w:rsid w:val="007C7CBE"/>
    <w:rsid w:val="007D331C"/>
    <w:rsid w:val="007D45C1"/>
    <w:rsid w:val="007D5F2A"/>
    <w:rsid w:val="007D6E0A"/>
    <w:rsid w:val="007E014D"/>
    <w:rsid w:val="007E06D9"/>
    <w:rsid w:val="007E0DE4"/>
    <w:rsid w:val="007E3CA1"/>
    <w:rsid w:val="007E5B2A"/>
    <w:rsid w:val="007E6EFA"/>
    <w:rsid w:val="007F1D7D"/>
    <w:rsid w:val="007F29F1"/>
    <w:rsid w:val="007F2E2E"/>
    <w:rsid w:val="007F3E3B"/>
    <w:rsid w:val="007F5C8D"/>
    <w:rsid w:val="008011DF"/>
    <w:rsid w:val="008019E9"/>
    <w:rsid w:val="00803463"/>
    <w:rsid w:val="00803604"/>
    <w:rsid w:val="00804D00"/>
    <w:rsid w:val="0080656F"/>
    <w:rsid w:val="00806733"/>
    <w:rsid w:val="00806B4F"/>
    <w:rsid w:val="00806BE2"/>
    <w:rsid w:val="0081143E"/>
    <w:rsid w:val="00812E6D"/>
    <w:rsid w:val="00812E92"/>
    <w:rsid w:val="008135F1"/>
    <w:rsid w:val="00815032"/>
    <w:rsid w:val="0081525A"/>
    <w:rsid w:val="0081542A"/>
    <w:rsid w:val="00815FD5"/>
    <w:rsid w:val="00816AC3"/>
    <w:rsid w:val="008175F2"/>
    <w:rsid w:val="008204B5"/>
    <w:rsid w:val="00821CCC"/>
    <w:rsid w:val="008234CF"/>
    <w:rsid w:val="008242F4"/>
    <w:rsid w:val="00824C9D"/>
    <w:rsid w:val="008259C1"/>
    <w:rsid w:val="00825FA1"/>
    <w:rsid w:val="00827B2C"/>
    <w:rsid w:val="00827D2C"/>
    <w:rsid w:val="0083238C"/>
    <w:rsid w:val="0083366F"/>
    <w:rsid w:val="00833682"/>
    <w:rsid w:val="00835837"/>
    <w:rsid w:val="00840F5B"/>
    <w:rsid w:val="00842AEE"/>
    <w:rsid w:val="00842F0E"/>
    <w:rsid w:val="008443AC"/>
    <w:rsid w:val="008447C2"/>
    <w:rsid w:val="00846947"/>
    <w:rsid w:val="00846CEA"/>
    <w:rsid w:val="00850B8C"/>
    <w:rsid w:val="00852DD2"/>
    <w:rsid w:val="008532BC"/>
    <w:rsid w:val="00853381"/>
    <w:rsid w:val="008549FB"/>
    <w:rsid w:val="00854FEF"/>
    <w:rsid w:val="0085531E"/>
    <w:rsid w:val="008557BE"/>
    <w:rsid w:val="0085779A"/>
    <w:rsid w:val="0086086C"/>
    <w:rsid w:val="00860CCB"/>
    <w:rsid w:val="00862CFC"/>
    <w:rsid w:val="008644BE"/>
    <w:rsid w:val="00870159"/>
    <w:rsid w:val="00871165"/>
    <w:rsid w:val="00872440"/>
    <w:rsid w:val="008735F2"/>
    <w:rsid w:val="00874E27"/>
    <w:rsid w:val="00880AD2"/>
    <w:rsid w:val="00882D40"/>
    <w:rsid w:val="008853D1"/>
    <w:rsid w:val="00886487"/>
    <w:rsid w:val="008872C1"/>
    <w:rsid w:val="00891A9A"/>
    <w:rsid w:val="008972CA"/>
    <w:rsid w:val="00897363"/>
    <w:rsid w:val="00897671"/>
    <w:rsid w:val="00897A1F"/>
    <w:rsid w:val="008A132D"/>
    <w:rsid w:val="008A180A"/>
    <w:rsid w:val="008A2538"/>
    <w:rsid w:val="008A34A6"/>
    <w:rsid w:val="008A3AFE"/>
    <w:rsid w:val="008A4E3E"/>
    <w:rsid w:val="008A5E84"/>
    <w:rsid w:val="008A735C"/>
    <w:rsid w:val="008B1CB3"/>
    <w:rsid w:val="008B2E72"/>
    <w:rsid w:val="008B3145"/>
    <w:rsid w:val="008B3CD5"/>
    <w:rsid w:val="008B67DB"/>
    <w:rsid w:val="008C0DC5"/>
    <w:rsid w:val="008C14BA"/>
    <w:rsid w:val="008C1EB7"/>
    <w:rsid w:val="008C23C6"/>
    <w:rsid w:val="008C4CE8"/>
    <w:rsid w:val="008C7BF8"/>
    <w:rsid w:val="008C7FF4"/>
    <w:rsid w:val="008D0618"/>
    <w:rsid w:val="008D12C5"/>
    <w:rsid w:val="008D1E18"/>
    <w:rsid w:val="008D2DBD"/>
    <w:rsid w:val="008D2DEB"/>
    <w:rsid w:val="008D374D"/>
    <w:rsid w:val="008D4108"/>
    <w:rsid w:val="008D638D"/>
    <w:rsid w:val="008D6685"/>
    <w:rsid w:val="008D6A20"/>
    <w:rsid w:val="008D6BF9"/>
    <w:rsid w:val="008D7A53"/>
    <w:rsid w:val="008E0010"/>
    <w:rsid w:val="008E4824"/>
    <w:rsid w:val="008E4FC7"/>
    <w:rsid w:val="008E578B"/>
    <w:rsid w:val="008E7E73"/>
    <w:rsid w:val="008F08E5"/>
    <w:rsid w:val="008F1BF3"/>
    <w:rsid w:val="008F52E1"/>
    <w:rsid w:val="008F54E9"/>
    <w:rsid w:val="008F5F00"/>
    <w:rsid w:val="008F6AEF"/>
    <w:rsid w:val="008F6EC6"/>
    <w:rsid w:val="008F7A5E"/>
    <w:rsid w:val="009003FB"/>
    <w:rsid w:val="00900597"/>
    <w:rsid w:val="0090065D"/>
    <w:rsid w:val="00905D15"/>
    <w:rsid w:val="00906E90"/>
    <w:rsid w:val="009075EF"/>
    <w:rsid w:val="009111AE"/>
    <w:rsid w:val="0091634F"/>
    <w:rsid w:val="009210FB"/>
    <w:rsid w:val="0092230F"/>
    <w:rsid w:val="00922F95"/>
    <w:rsid w:val="00925C8D"/>
    <w:rsid w:val="0092671D"/>
    <w:rsid w:val="009268E3"/>
    <w:rsid w:val="00926A55"/>
    <w:rsid w:val="00926BC8"/>
    <w:rsid w:val="00930153"/>
    <w:rsid w:val="009309B3"/>
    <w:rsid w:val="009313F2"/>
    <w:rsid w:val="009335E9"/>
    <w:rsid w:val="00933B31"/>
    <w:rsid w:val="0093400D"/>
    <w:rsid w:val="009342C8"/>
    <w:rsid w:val="0093440D"/>
    <w:rsid w:val="0093561F"/>
    <w:rsid w:val="00937884"/>
    <w:rsid w:val="00940A1A"/>
    <w:rsid w:val="0094300C"/>
    <w:rsid w:val="0094540B"/>
    <w:rsid w:val="00945688"/>
    <w:rsid w:val="00945AD5"/>
    <w:rsid w:val="00945BD5"/>
    <w:rsid w:val="00945E7A"/>
    <w:rsid w:val="00947844"/>
    <w:rsid w:val="009501C8"/>
    <w:rsid w:val="009521E6"/>
    <w:rsid w:val="0095662E"/>
    <w:rsid w:val="00956990"/>
    <w:rsid w:val="0095718C"/>
    <w:rsid w:val="00957C77"/>
    <w:rsid w:val="00961CB7"/>
    <w:rsid w:val="0096400C"/>
    <w:rsid w:val="009646C3"/>
    <w:rsid w:val="009659BB"/>
    <w:rsid w:val="00967227"/>
    <w:rsid w:val="00973628"/>
    <w:rsid w:val="009747EE"/>
    <w:rsid w:val="009811BB"/>
    <w:rsid w:val="009829F4"/>
    <w:rsid w:val="009830F5"/>
    <w:rsid w:val="0098346B"/>
    <w:rsid w:val="00985DDE"/>
    <w:rsid w:val="00991362"/>
    <w:rsid w:val="0099181F"/>
    <w:rsid w:val="00992B7B"/>
    <w:rsid w:val="00992D2E"/>
    <w:rsid w:val="00993AE4"/>
    <w:rsid w:val="00993EC4"/>
    <w:rsid w:val="009943C4"/>
    <w:rsid w:val="0099466F"/>
    <w:rsid w:val="00995659"/>
    <w:rsid w:val="00995970"/>
    <w:rsid w:val="00996133"/>
    <w:rsid w:val="009966BF"/>
    <w:rsid w:val="009A0835"/>
    <w:rsid w:val="009A27C1"/>
    <w:rsid w:val="009A2B0C"/>
    <w:rsid w:val="009A5CFD"/>
    <w:rsid w:val="009A61AE"/>
    <w:rsid w:val="009A75C5"/>
    <w:rsid w:val="009B22F4"/>
    <w:rsid w:val="009B324F"/>
    <w:rsid w:val="009B40E3"/>
    <w:rsid w:val="009B44BC"/>
    <w:rsid w:val="009B7C64"/>
    <w:rsid w:val="009C2C8F"/>
    <w:rsid w:val="009C374E"/>
    <w:rsid w:val="009C4030"/>
    <w:rsid w:val="009C4114"/>
    <w:rsid w:val="009C5C36"/>
    <w:rsid w:val="009D32E2"/>
    <w:rsid w:val="009D3A2D"/>
    <w:rsid w:val="009D3D81"/>
    <w:rsid w:val="009D480D"/>
    <w:rsid w:val="009D6F98"/>
    <w:rsid w:val="009D78B8"/>
    <w:rsid w:val="009D7D10"/>
    <w:rsid w:val="009D7F8F"/>
    <w:rsid w:val="009E0F71"/>
    <w:rsid w:val="009E433C"/>
    <w:rsid w:val="009E4E67"/>
    <w:rsid w:val="009E4FFA"/>
    <w:rsid w:val="009E5699"/>
    <w:rsid w:val="009E56E1"/>
    <w:rsid w:val="009E7815"/>
    <w:rsid w:val="009E7896"/>
    <w:rsid w:val="009E7F70"/>
    <w:rsid w:val="009F0001"/>
    <w:rsid w:val="009F10C0"/>
    <w:rsid w:val="009F40A1"/>
    <w:rsid w:val="009F44C2"/>
    <w:rsid w:val="009F5723"/>
    <w:rsid w:val="009F6493"/>
    <w:rsid w:val="009F6C18"/>
    <w:rsid w:val="009F720C"/>
    <w:rsid w:val="009F7AA2"/>
    <w:rsid w:val="00A005FF"/>
    <w:rsid w:val="00A01DC7"/>
    <w:rsid w:val="00A02246"/>
    <w:rsid w:val="00A02B4E"/>
    <w:rsid w:val="00A02C3A"/>
    <w:rsid w:val="00A030A9"/>
    <w:rsid w:val="00A11CE9"/>
    <w:rsid w:val="00A13022"/>
    <w:rsid w:val="00A134B5"/>
    <w:rsid w:val="00A14B3F"/>
    <w:rsid w:val="00A150E7"/>
    <w:rsid w:val="00A16412"/>
    <w:rsid w:val="00A20293"/>
    <w:rsid w:val="00A230AE"/>
    <w:rsid w:val="00A231FB"/>
    <w:rsid w:val="00A23FAC"/>
    <w:rsid w:val="00A26A1F"/>
    <w:rsid w:val="00A26BB4"/>
    <w:rsid w:val="00A27722"/>
    <w:rsid w:val="00A27A49"/>
    <w:rsid w:val="00A30BB0"/>
    <w:rsid w:val="00A319B1"/>
    <w:rsid w:val="00A3246B"/>
    <w:rsid w:val="00A32DFE"/>
    <w:rsid w:val="00A33035"/>
    <w:rsid w:val="00A337C7"/>
    <w:rsid w:val="00A3450B"/>
    <w:rsid w:val="00A34918"/>
    <w:rsid w:val="00A36540"/>
    <w:rsid w:val="00A36E10"/>
    <w:rsid w:val="00A37965"/>
    <w:rsid w:val="00A44073"/>
    <w:rsid w:val="00A453C6"/>
    <w:rsid w:val="00A46146"/>
    <w:rsid w:val="00A50070"/>
    <w:rsid w:val="00A50124"/>
    <w:rsid w:val="00A52B03"/>
    <w:rsid w:val="00A53BC7"/>
    <w:rsid w:val="00A53DDA"/>
    <w:rsid w:val="00A54400"/>
    <w:rsid w:val="00A55784"/>
    <w:rsid w:val="00A55B56"/>
    <w:rsid w:val="00A56616"/>
    <w:rsid w:val="00A56E1E"/>
    <w:rsid w:val="00A57D64"/>
    <w:rsid w:val="00A61490"/>
    <w:rsid w:val="00A61FAB"/>
    <w:rsid w:val="00A620E0"/>
    <w:rsid w:val="00A62C23"/>
    <w:rsid w:val="00A6368C"/>
    <w:rsid w:val="00A64690"/>
    <w:rsid w:val="00A64D34"/>
    <w:rsid w:val="00A64FE4"/>
    <w:rsid w:val="00A6554D"/>
    <w:rsid w:val="00A67264"/>
    <w:rsid w:val="00A678A9"/>
    <w:rsid w:val="00A67EAC"/>
    <w:rsid w:val="00A701AC"/>
    <w:rsid w:val="00A701EE"/>
    <w:rsid w:val="00A702D0"/>
    <w:rsid w:val="00A7094B"/>
    <w:rsid w:val="00A71D15"/>
    <w:rsid w:val="00A71F46"/>
    <w:rsid w:val="00A72041"/>
    <w:rsid w:val="00A72819"/>
    <w:rsid w:val="00A72C41"/>
    <w:rsid w:val="00A74039"/>
    <w:rsid w:val="00A7506C"/>
    <w:rsid w:val="00A7533B"/>
    <w:rsid w:val="00A75448"/>
    <w:rsid w:val="00A75A21"/>
    <w:rsid w:val="00A76B93"/>
    <w:rsid w:val="00A76D49"/>
    <w:rsid w:val="00A80A6B"/>
    <w:rsid w:val="00A81538"/>
    <w:rsid w:val="00A82E6B"/>
    <w:rsid w:val="00A87798"/>
    <w:rsid w:val="00A903B7"/>
    <w:rsid w:val="00A9049C"/>
    <w:rsid w:val="00A93719"/>
    <w:rsid w:val="00A949DB"/>
    <w:rsid w:val="00A9783E"/>
    <w:rsid w:val="00AA0139"/>
    <w:rsid w:val="00AA0762"/>
    <w:rsid w:val="00AA0D8D"/>
    <w:rsid w:val="00AA158C"/>
    <w:rsid w:val="00AA2A04"/>
    <w:rsid w:val="00AA3E09"/>
    <w:rsid w:val="00AA5FA6"/>
    <w:rsid w:val="00AA6322"/>
    <w:rsid w:val="00AA652C"/>
    <w:rsid w:val="00AB2538"/>
    <w:rsid w:val="00AB4D5A"/>
    <w:rsid w:val="00AB76B1"/>
    <w:rsid w:val="00AC27AE"/>
    <w:rsid w:val="00AC7294"/>
    <w:rsid w:val="00AC73F4"/>
    <w:rsid w:val="00AD2099"/>
    <w:rsid w:val="00AD3B84"/>
    <w:rsid w:val="00AD3C7B"/>
    <w:rsid w:val="00AD4937"/>
    <w:rsid w:val="00AD50A5"/>
    <w:rsid w:val="00AD6676"/>
    <w:rsid w:val="00AD7C32"/>
    <w:rsid w:val="00AE2171"/>
    <w:rsid w:val="00AE3503"/>
    <w:rsid w:val="00AE3AA1"/>
    <w:rsid w:val="00AE4967"/>
    <w:rsid w:val="00AE59B1"/>
    <w:rsid w:val="00AE5DF5"/>
    <w:rsid w:val="00AE7DEE"/>
    <w:rsid w:val="00AF0E82"/>
    <w:rsid w:val="00AF119F"/>
    <w:rsid w:val="00AF1C29"/>
    <w:rsid w:val="00AF23F1"/>
    <w:rsid w:val="00AF2A3B"/>
    <w:rsid w:val="00AF4489"/>
    <w:rsid w:val="00AF4E82"/>
    <w:rsid w:val="00B004C8"/>
    <w:rsid w:val="00B00511"/>
    <w:rsid w:val="00B00F57"/>
    <w:rsid w:val="00B010A5"/>
    <w:rsid w:val="00B03103"/>
    <w:rsid w:val="00B047B9"/>
    <w:rsid w:val="00B068BC"/>
    <w:rsid w:val="00B11475"/>
    <w:rsid w:val="00B12C96"/>
    <w:rsid w:val="00B131F6"/>
    <w:rsid w:val="00B136DD"/>
    <w:rsid w:val="00B149F7"/>
    <w:rsid w:val="00B2188F"/>
    <w:rsid w:val="00B218C9"/>
    <w:rsid w:val="00B22FEA"/>
    <w:rsid w:val="00B23AE8"/>
    <w:rsid w:val="00B23F66"/>
    <w:rsid w:val="00B242B6"/>
    <w:rsid w:val="00B24BA8"/>
    <w:rsid w:val="00B2602F"/>
    <w:rsid w:val="00B3221A"/>
    <w:rsid w:val="00B35845"/>
    <w:rsid w:val="00B366B6"/>
    <w:rsid w:val="00B419A5"/>
    <w:rsid w:val="00B42159"/>
    <w:rsid w:val="00B44A89"/>
    <w:rsid w:val="00B457D0"/>
    <w:rsid w:val="00B45822"/>
    <w:rsid w:val="00B50791"/>
    <w:rsid w:val="00B556F3"/>
    <w:rsid w:val="00B62DE5"/>
    <w:rsid w:val="00B63E68"/>
    <w:rsid w:val="00B65DBC"/>
    <w:rsid w:val="00B65FB3"/>
    <w:rsid w:val="00B66001"/>
    <w:rsid w:val="00B715F9"/>
    <w:rsid w:val="00B76CB1"/>
    <w:rsid w:val="00B80285"/>
    <w:rsid w:val="00B81AC3"/>
    <w:rsid w:val="00B81B71"/>
    <w:rsid w:val="00B81DC0"/>
    <w:rsid w:val="00B8228C"/>
    <w:rsid w:val="00B83B3B"/>
    <w:rsid w:val="00B85D1E"/>
    <w:rsid w:val="00B87972"/>
    <w:rsid w:val="00B91850"/>
    <w:rsid w:val="00B92CFE"/>
    <w:rsid w:val="00B974F8"/>
    <w:rsid w:val="00B97917"/>
    <w:rsid w:val="00BA0CF6"/>
    <w:rsid w:val="00BA0FA4"/>
    <w:rsid w:val="00BA28C5"/>
    <w:rsid w:val="00BA2AB3"/>
    <w:rsid w:val="00BA6966"/>
    <w:rsid w:val="00BA6BC0"/>
    <w:rsid w:val="00BA7163"/>
    <w:rsid w:val="00BB160C"/>
    <w:rsid w:val="00BB3051"/>
    <w:rsid w:val="00BB3349"/>
    <w:rsid w:val="00BB35D2"/>
    <w:rsid w:val="00BB37DB"/>
    <w:rsid w:val="00BB39DE"/>
    <w:rsid w:val="00BB5D53"/>
    <w:rsid w:val="00BB77E5"/>
    <w:rsid w:val="00BC0D1A"/>
    <w:rsid w:val="00BC1AE8"/>
    <w:rsid w:val="00BC3BC9"/>
    <w:rsid w:val="00BC4838"/>
    <w:rsid w:val="00BC4A66"/>
    <w:rsid w:val="00BC6BB8"/>
    <w:rsid w:val="00BC7F5C"/>
    <w:rsid w:val="00BD0714"/>
    <w:rsid w:val="00BD177B"/>
    <w:rsid w:val="00BD20EC"/>
    <w:rsid w:val="00BD3500"/>
    <w:rsid w:val="00BD37E0"/>
    <w:rsid w:val="00BD39F3"/>
    <w:rsid w:val="00BD683D"/>
    <w:rsid w:val="00BD6EC6"/>
    <w:rsid w:val="00BE2FF2"/>
    <w:rsid w:val="00BE3514"/>
    <w:rsid w:val="00BE3C72"/>
    <w:rsid w:val="00BE6359"/>
    <w:rsid w:val="00BE762D"/>
    <w:rsid w:val="00BF1501"/>
    <w:rsid w:val="00BF165D"/>
    <w:rsid w:val="00BF1AFF"/>
    <w:rsid w:val="00BF1B1C"/>
    <w:rsid w:val="00BF48D3"/>
    <w:rsid w:val="00BF5B75"/>
    <w:rsid w:val="00BF6DBC"/>
    <w:rsid w:val="00C00C00"/>
    <w:rsid w:val="00C00F1A"/>
    <w:rsid w:val="00C02968"/>
    <w:rsid w:val="00C05832"/>
    <w:rsid w:val="00C05AE2"/>
    <w:rsid w:val="00C064B3"/>
    <w:rsid w:val="00C06CB5"/>
    <w:rsid w:val="00C07490"/>
    <w:rsid w:val="00C10445"/>
    <w:rsid w:val="00C105D9"/>
    <w:rsid w:val="00C11FF6"/>
    <w:rsid w:val="00C126B5"/>
    <w:rsid w:val="00C12D5F"/>
    <w:rsid w:val="00C12F9C"/>
    <w:rsid w:val="00C17B0B"/>
    <w:rsid w:val="00C17B3F"/>
    <w:rsid w:val="00C17C3F"/>
    <w:rsid w:val="00C20EBD"/>
    <w:rsid w:val="00C21C65"/>
    <w:rsid w:val="00C21E6B"/>
    <w:rsid w:val="00C22999"/>
    <w:rsid w:val="00C2691C"/>
    <w:rsid w:val="00C30922"/>
    <w:rsid w:val="00C33131"/>
    <w:rsid w:val="00C33164"/>
    <w:rsid w:val="00C34FE8"/>
    <w:rsid w:val="00C360E9"/>
    <w:rsid w:val="00C367C7"/>
    <w:rsid w:val="00C36D70"/>
    <w:rsid w:val="00C412FD"/>
    <w:rsid w:val="00C41DD6"/>
    <w:rsid w:val="00C44D96"/>
    <w:rsid w:val="00C50362"/>
    <w:rsid w:val="00C526FE"/>
    <w:rsid w:val="00C54E54"/>
    <w:rsid w:val="00C55ABF"/>
    <w:rsid w:val="00C56053"/>
    <w:rsid w:val="00C61484"/>
    <w:rsid w:val="00C620BD"/>
    <w:rsid w:val="00C62F58"/>
    <w:rsid w:val="00C63FE9"/>
    <w:rsid w:val="00C65114"/>
    <w:rsid w:val="00C65262"/>
    <w:rsid w:val="00C66576"/>
    <w:rsid w:val="00C71081"/>
    <w:rsid w:val="00C72ED0"/>
    <w:rsid w:val="00C736EE"/>
    <w:rsid w:val="00C739C3"/>
    <w:rsid w:val="00C73C48"/>
    <w:rsid w:val="00C7418E"/>
    <w:rsid w:val="00C74D8A"/>
    <w:rsid w:val="00C77039"/>
    <w:rsid w:val="00C77314"/>
    <w:rsid w:val="00C82922"/>
    <w:rsid w:val="00C85105"/>
    <w:rsid w:val="00C85643"/>
    <w:rsid w:val="00C90589"/>
    <w:rsid w:val="00C921C3"/>
    <w:rsid w:val="00C9221E"/>
    <w:rsid w:val="00C94B40"/>
    <w:rsid w:val="00C950E6"/>
    <w:rsid w:val="00C951C1"/>
    <w:rsid w:val="00C95EEA"/>
    <w:rsid w:val="00C97ED3"/>
    <w:rsid w:val="00CA0282"/>
    <w:rsid w:val="00CA15A9"/>
    <w:rsid w:val="00CA2086"/>
    <w:rsid w:val="00CA414B"/>
    <w:rsid w:val="00CA702E"/>
    <w:rsid w:val="00CA722B"/>
    <w:rsid w:val="00CA7AEA"/>
    <w:rsid w:val="00CB0E25"/>
    <w:rsid w:val="00CB15DC"/>
    <w:rsid w:val="00CB3880"/>
    <w:rsid w:val="00CB4969"/>
    <w:rsid w:val="00CB532D"/>
    <w:rsid w:val="00CB631E"/>
    <w:rsid w:val="00CB764D"/>
    <w:rsid w:val="00CB76E4"/>
    <w:rsid w:val="00CC0D91"/>
    <w:rsid w:val="00CC1184"/>
    <w:rsid w:val="00CC20A1"/>
    <w:rsid w:val="00CC229A"/>
    <w:rsid w:val="00CC26A6"/>
    <w:rsid w:val="00CC2BBA"/>
    <w:rsid w:val="00CC3C47"/>
    <w:rsid w:val="00CC4851"/>
    <w:rsid w:val="00CC4A6E"/>
    <w:rsid w:val="00CC6CC9"/>
    <w:rsid w:val="00CD2445"/>
    <w:rsid w:val="00CD2BBF"/>
    <w:rsid w:val="00CD44F4"/>
    <w:rsid w:val="00CD4E0D"/>
    <w:rsid w:val="00CD5C6E"/>
    <w:rsid w:val="00CD68BB"/>
    <w:rsid w:val="00CD6949"/>
    <w:rsid w:val="00CD740D"/>
    <w:rsid w:val="00CE084C"/>
    <w:rsid w:val="00CE1661"/>
    <w:rsid w:val="00CE2661"/>
    <w:rsid w:val="00CE2E4A"/>
    <w:rsid w:val="00CE5F22"/>
    <w:rsid w:val="00CE664D"/>
    <w:rsid w:val="00CE6966"/>
    <w:rsid w:val="00CE6B58"/>
    <w:rsid w:val="00CE7786"/>
    <w:rsid w:val="00CE7EC3"/>
    <w:rsid w:val="00CF1082"/>
    <w:rsid w:val="00CF21F9"/>
    <w:rsid w:val="00CF2375"/>
    <w:rsid w:val="00CF2EAF"/>
    <w:rsid w:val="00CF3188"/>
    <w:rsid w:val="00CF3BBC"/>
    <w:rsid w:val="00CF4FEF"/>
    <w:rsid w:val="00CF5533"/>
    <w:rsid w:val="00CF6148"/>
    <w:rsid w:val="00CF6707"/>
    <w:rsid w:val="00CF69F9"/>
    <w:rsid w:val="00D02A1E"/>
    <w:rsid w:val="00D05A21"/>
    <w:rsid w:val="00D06B7D"/>
    <w:rsid w:val="00D07882"/>
    <w:rsid w:val="00D11911"/>
    <w:rsid w:val="00D11B9D"/>
    <w:rsid w:val="00D135EC"/>
    <w:rsid w:val="00D13E7F"/>
    <w:rsid w:val="00D140B3"/>
    <w:rsid w:val="00D14AB8"/>
    <w:rsid w:val="00D14CF5"/>
    <w:rsid w:val="00D14DB5"/>
    <w:rsid w:val="00D16DA9"/>
    <w:rsid w:val="00D17C24"/>
    <w:rsid w:val="00D20056"/>
    <w:rsid w:val="00D20357"/>
    <w:rsid w:val="00D21214"/>
    <w:rsid w:val="00D21DC9"/>
    <w:rsid w:val="00D241C2"/>
    <w:rsid w:val="00D251CA"/>
    <w:rsid w:val="00D2528A"/>
    <w:rsid w:val="00D260BF"/>
    <w:rsid w:val="00D26FBA"/>
    <w:rsid w:val="00D27990"/>
    <w:rsid w:val="00D3318E"/>
    <w:rsid w:val="00D362A7"/>
    <w:rsid w:val="00D36C87"/>
    <w:rsid w:val="00D37450"/>
    <w:rsid w:val="00D40300"/>
    <w:rsid w:val="00D40B32"/>
    <w:rsid w:val="00D40C3F"/>
    <w:rsid w:val="00D40CD0"/>
    <w:rsid w:val="00D4219E"/>
    <w:rsid w:val="00D42A17"/>
    <w:rsid w:val="00D436DA"/>
    <w:rsid w:val="00D4472F"/>
    <w:rsid w:val="00D44733"/>
    <w:rsid w:val="00D46067"/>
    <w:rsid w:val="00D46A47"/>
    <w:rsid w:val="00D47A5A"/>
    <w:rsid w:val="00D503E7"/>
    <w:rsid w:val="00D51CE0"/>
    <w:rsid w:val="00D52CB0"/>
    <w:rsid w:val="00D5316B"/>
    <w:rsid w:val="00D5371B"/>
    <w:rsid w:val="00D54AAF"/>
    <w:rsid w:val="00D561E7"/>
    <w:rsid w:val="00D563AD"/>
    <w:rsid w:val="00D57607"/>
    <w:rsid w:val="00D57C83"/>
    <w:rsid w:val="00D629BD"/>
    <w:rsid w:val="00D62FB5"/>
    <w:rsid w:val="00D631B3"/>
    <w:rsid w:val="00D6337F"/>
    <w:rsid w:val="00D63C00"/>
    <w:rsid w:val="00D64A44"/>
    <w:rsid w:val="00D677AC"/>
    <w:rsid w:val="00D67B04"/>
    <w:rsid w:val="00D708FE"/>
    <w:rsid w:val="00D754C0"/>
    <w:rsid w:val="00D758C6"/>
    <w:rsid w:val="00D76768"/>
    <w:rsid w:val="00D7690D"/>
    <w:rsid w:val="00D80324"/>
    <w:rsid w:val="00D8321B"/>
    <w:rsid w:val="00D8473B"/>
    <w:rsid w:val="00D84F95"/>
    <w:rsid w:val="00D85FC6"/>
    <w:rsid w:val="00D8669A"/>
    <w:rsid w:val="00D86D6D"/>
    <w:rsid w:val="00D915D2"/>
    <w:rsid w:val="00D91D8D"/>
    <w:rsid w:val="00D92F6B"/>
    <w:rsid w:val="00D942B4"/>
    <w:rsid w:val="00D9534C"/>
    <w:rsid w:val="00D95E4C"/>
    <w:rsid w:val="00D97F95"/>
    <w:rsid w:val="00DA0A1B"/>
    <w:rsid w:val="00DA2081"/>
    <w:rsid w:val="00DA4186"/>
    <w:rsid w:val="00DA64A4"/>
    <w:rsid w:val="00DA6A35"/>
    <w:rsid w:val="00DA6C51"/>
    <w:rsid w:val="00DA762F"/>
    <w:rsid w:val="00DB074D"/>
    <w:rsid w:val="00DB0B39"/>
    <w:rsid w:val="00DB10F2"/>
    <w:rsid w:val="00DB20CD"/>
    <w:rsid w:val="00DB2DDA"/>
    <w:rsid w:val="00DB5613"/>
    <w:rsid w:val="00DB688B"/>
    <w:rsid w:val="00DB6C36"/>
    <w:rsid w:val="00DB72C8"/>
    <w:rsid w:val="00DB769F"/>
    <w:rsid w:val="00DB7D0F"/>
    <w:rsid w:val="00DC07A4"/>
    <w:rsid w:val="00DC0B70"/>
    <w:rsid w:val="00DC4884"/>
    <w:rsid w:val="00DC6F19"/>
    <w:rsid w:val="00DD3616"/>
    <w:rsid w:val="00DD4664"/>
    <w:rsid w:val="00DD48B2"/>
    <w:rsid w:val="00DD4B8E"/>
    <w:rsid w:val="00DD53E4"/>
    <w:rsid w:val="00DD5AB8"/>
    <w:rsid w:val="00DD5B58"/>
    <w:rsid w:val="00DD7E69"/>
    <w:rsid w:val="00DE0037"/>
    <w:rsid w:val="00DE0527"/>
    <w:rsid w:val="00DE28B4"/>
    <w:rsid w:val="00DE2DF0"/>
    <w:rsid w:val="00DE4AAB"/>
    <w:rsid w:val="00DE5A34"/>
    <w:rsid w:val="00DE6496"/>
    <w:rsid w:val="00DE6733"/>
    <w:rsid w:val="00DF177A"/>
    <w:rsid w:val="00DF3298"/>
    <w:rsid w:val="00DF504E"/>
    <w:rsid w:val="00DF5AFF"/>
    <w:rsid w:val="00DF6025"/>
    <w:rsid w:val="00DF7C2C"/>
    <w:rsid w:val="00E0040C"/>
    <w:rsid w:val="00E00BDA"/>
    <w:rsid w:val="00E02866"/>
    <w:rsid w:val="00E05357"/>
    <w:rsid w:val="00E05B1E"/>
    <w:rsid w:val="00E06045"/>
    <w:rsid w:val="00E074A3"/>
    <w:rsid w:val="00E07D88"/>
    <w:rsid w:val="00E1167D"/>
    <w:rsid w:val="00E124AD"/>
    <w:rsid w:val="00E1251F"/>
    <w:rsid w:val="00E1469D"/>
    <w:rsid w:val="00E15AC8"/>
    <w:rsid w:val="00E17127"/>
    <w:rsid w:val="00E17658"/>
    <w:rsid w:val="00E20CD7"/>
    <w:rsid w:val="00E2137A"/>
    <w:rsid w:val="00E22087"/>
    <w:rsid w:val="00E22A6F"/>
    <w:rsid w:val="00E23A63"/>
    <w:rsid w:val="00E2470B"/>
    <w:rsid w:val="00E24EE5"/>
    <w:rsid w:val="00E25CC2"/>
    <w:rsid w:val="00E25F4F"/>
    <w:rsid w:val="00E27F95"/>
    <w:rsid w:val="00E30B24"/>
    <w:rsid w:val="00E33104"/>
    <w:rsid w:val="00E33729"/>
    <w:rsid w:val="00E33C0F"/>
    <w:rsid w:val="00E340D0"/>
    <w:rsid w:val="00E34E20"/>
    <w:rsid w:val="00E358C8"/>
    <w:rsid w:val="00E3707F"/>
    <w:rsid w:val="00E417AD"/>
    <w:rsid w:val="00E42122"/>
    <w:rsid w:val="00E42886"/>
    <w:rsid w:val="00E44084"/>
    <w:rsid w:val="00E44B5E"/>
    <w:rsid w:val="00E45294"/>
    <w:rsid w:val="00E460AB"/>
    <w:rsid w:val="00E46EFE"/>
    <w:rsid w:val="00E47D54"/>
    <w:rsid w:val="00E47E10"/>
    <w:rsid w:val="00E50CBA"/>
    <w:rsid w:val="00E512E1"/>
    <w:rsid w:val="00E51D66"/>
    <w:rsid w:val="00E5285A"/>
    <w:rsid w:val="00E52BEB"/>
    <w:rsid w:val="00E530DB"/>
    <w:rsid w:val="00E53D6C"/>
    <w:rsid w:val="00E54292"/>
    <w:rsid w:val="00E56FE6"/>
    <w:rsid w:val="00E575B1"/>
    <w:rsid w:val="00E5767F"/>
    <w:rsid w:val="00E57C59"/>
    <w:rsid w:val="00E61029"/>
    <w:rsid w:val="00E6116E"/>
    <w:rsid w:val="00E66788"/>
    <w:rsid w:val="00E709ED"/>
    <w:rsid w:val="00E71C73"/>
    <w:rsid w:val="00E73A7F"/>
    <w:rsid w:val="00E73BFF"/>
    <w:rsid w:val="00E741F4"/>
    <w:rsid w:val="00E76DE0"/>
    <w:rsid w:val="00E80B66"/>
    <w:rsid w:val="00E81112"/>
    <w:rsid w:val="00E844EF"/>
    <w:rsid w:val="00E84D97"/>
    <w:rsid w:val="00E855D7"/>
    <w:rsid w:val="00E85D06"/>
    <w:rsid w:val="00E86217"/>
    <w:rsid w:val="00E87037"/>
    <w:rsid w:val="00E8745D"/>
    <w:rsid w:val="00E90319"/>
    <w:rsid w:val="00E90951"/>
    <w:rsid w:val="00E9143A"/>
    <w:rsid w:val="00E914DC"/>
    <w:rsid w:val="00E92B39"/>
    <w:rsid w:val="00E933DD"/>
    <w:rsid w:val="00E95AC0"/>
    <w:rsid w:val="00E95C07"/>
    <w:rsid w:val="00E97DE2"/>
    <w:rsid w:val="00EA2DFA"/>
    <w:rsid w:val="00EA5AFA"/>
    <w:rsid w:val="00EA730D"/>
    <w:rsid w:val="00EB2943"/>
    <w:rsid w:val="00EB297E"/>
    <w:rsid w:val="00EB2EB5"/>
    <w:rsid w:val="00EB3960"/>
    <w:rsid w:val="00EB3A88"/>
    <w:rsid w:val="00EB69C5"/>
    <w:rsid w:val="00EB78D6"/>
    <w:rsid w:val="00EB7E8C"/>
    <w:rsid w:val="00EC11FA"/>
    <w:rsid w:val="00EC2A29"/>
    <w:rsid w:val="00EC4C75"/>
    <w:rsid w:val="00EC4D38"/>
    <w:rsid w:val="00EC5F20"/>
    <w:rsid w:val="00EC64E9"/>
    <w:rsid w:val="00EC729F"/>
    <w:rsid w:val="00ED2195"/>
    <w:rsid w:val="00ED32AD"/>
    <w:rsid w:val="00ED3946"/>
    <w:rsid w:val="00ED4267"/>
    <w:rsid w:val="00ED4312"/>
    <w:rsid w:val="00ED5B26"/>
    <w:rsid w:val="00EE28E9"/>
    <w:rsid w:val="00EE5476"/>
    <w:rsid w:val="00EE67EA"/>
    <w:rsid w:val="00EE7D45"/>
    <w:rsid w:val="00EF069E"/>
    <w:rsid w:val="00EF0A19"/>
    <w:rsid w:val="00EF101A"/>
    <w:rsid w:val="00EF2169"/>
    <w:rsid w:val="00EF2DBA"/>
    <w:rsid w:val="00EF3495"/>
    <w:rsid w:val="00EF3871"/>
    <w:rsid w:val="00EF5E33"/>
    <w:rsid w:val="00EF78D5"/>
    <w:rsid w:val="00EF7DDA"/>
    <w:rsid w:val="00F00BCA"/>
    <w:rsid w:val="00F02260"/>
    <w:rsid w:val="00F04ACB"/>
    <w:rsid w:val="00F05473"/>
    <w:rsid w:val="00F05B7F"/>
    <w:rsid w:val="00F062CA"/>
    <w:rsid w:val="00F07051"/>
    <w:rsid w:val="00F079E0"/>
    <w:rsid w:val="00F07B0A"/>
    <w:rsid w:val="00F07CA3"/>
    <w:rsid w:val="00F10311"/>
    <w:rsid w:val="00F108CA"/>
    <w:rsid w:val="00F12077"/>
    <w:rsid w:val="00F124D3"/>
    <w:rsid w:val="00F15106"/>
    <w:rsid w:val="00F1600B"/>
    <w:rsid w:val="00F16668"/>
    <w:rsid w:val="00F16E05"/>
    <w:rsid w:val="00F21265"/>
    <w:rsid w:val="00F22E44"/>
    <w:rsid w:val="00F23E60"/>
    <w:rsid w:val="00F24382"/>
    <w:rsid w:val="00F253E3"/>
    <w:rsid w:val="00F26BDA"/>
    <w:rsid w:val="00F32E89"/>
    <w:rsid w:val="00F331B4"/>
    <w:rsid w:val="00F345A8"/>
    <w:rsid w:val="00F36A36"/>
    <w:rsid w:val="00F40005"/>
    <w:rsid w:val="00F401AD"/>
    <w:rsid w:val="00F40567"/>
    <w:rsid w:val="00F412B1"/>
    <w:rsid w:val="00F444C8"/>
    <w:rsid w:val="00F463DE"/>
    <w:rsid w:val="00F50838"/>
    <w:rsid w:val="00F51D6C"/>
    <w:rsid w:val="00F52308"/>
    <w:rsid w:val="00F52481"/>
    <w:rsid w:val="00F52F78"/>
    <w:rsid w:val="00F5384E"/>
    <w:rsid w:val="00F54C3E"/>
    <w:rsid w:val="00F5505C"/>
    <w:rsid w:val="00F559A8"/>
    <w:rsid w:val="00F55FFE"/>
    <w:rsid w:val="00F56424"/>
    <w:rsid w:val="00F56775"/>
    <w:rsid w:val="00F5680E"/>
    <w:rsid w:val="00F57A20"/>
    <w:rsid w:val="00F61A7E"/>
    <w:rsid w:val="00F6350F"/>
    <w:rsid w:val="00F679DD"/>
    <w:rsid w:val="00F70F7F"/>
    <w:rsid w:val="00F71828"/>
    <w:rsid w:val="00F71F3E"/>
    <w:rsid w:val="00F758CF"/>
    <w:rsid w:val="00F75E8E"/>
    <w:rsid w:val="00F84D6B"/>
    <w:rsid w:val="00F858A0"/>
    <w:rsid w:val="00F85C87"/>
    <w:rsid w:val="00F85CEF"/>
    <w:rsid w:val="00F87FDA"/>
    <w:rsid w:val="00F90158"/>
    <w:rsid w:val="00F90D8C"/>
    <w:rsid w:val="00F9158A"/>
    <w:rsid w:val="00F93E3E"/>
    <w:rsid w:val="00F944AC"/>
    <w:rsid w:val="00F9459C"/>
    <w:rsid w:val="00F95D91"/>
    <w:rsid w:val="00F96AE4"/>
    <w:rsid w:val="00F9702C"/>
    <w:rsid w:val="00F97E9B"/>
    <w:rsid w:val="00FA00F1"/>
    <w:rsid w:val="00FA01F0"/>
    <w:rsid w:val="00FA10DB"/>
    <w:rsid w:val="00FA1C3B"/>
    <w:rsid w:val="00FA241D"/>
    <w:rsid w:val="00FA3A9F"/>
    <w:rsid w:val="00FA4347"/>
    <w:rsid w:val="00FA4ADE"/>
    <w:rsid w:val="00FA67DD"/>
    <w:rsid w:val="00FB050D"/>
    <w:rsid w:val="00FB0759"/>
    <w:rsid w:val="00FB1072"/>
    <w:rsid w:val="00FB1493"/>
    <w:rsid w:val="00FB1DE7"/>
    <w:rsid w:val="00FB22FE"/>
    <w:rsid w:val="00FB3213"/>
    <w:rsid w:val="00FB32EE"/>
    <w:rsid w:val="00FB53CD"/>
    <w:rsid w:val="00FB6BBD"/>
    <w:rsid w:val="00FB7491"/>
    <w:rsid w:val="00FB76BE"/>
    <w:rsid w:val="00FC0283"/>
    <w:rsid w:val="00FC0897"/>
    <w:rsid w:val="00FC0F8B"/>
    <w:rsid w:val="00FC1CCB"/>
    <w:rsid w:val="00FC2283"/>
    <w:rsid w:val="00FC2806"/>
    <w:rsid w:val="00FC32F7"/>
    <w:rsid w:val="00FC3956"/>
    <w:rsid w:val="00FC4510"/>
    <w:rsid w:val="00FC5634"/>
    <w:rsid w:val="00FC5CB3"/>
    <w:rsid w:val="00FC6981"/>
    <w:rsid w:val="00FD0E0A"/>
    <w:rsid w:val="00FD2DB3"/>
    <w:rsid w:val="00FD5A07"/>
    <w:rsid w:val="00FD6AB7"/>
    <w:rsid w:val="00FD7A2E"/>
    <w:rsid w:val="00FD7D25"/>
    <w:rsid w:val="00FE012F"/>
    <w:rsid w:val="00FE0FFC"/>
    <w:rsid w:val="00FE10E9"/>
    <w:rsid w:val="00FE263C"/>
    <w:rsid w:val="00FE413F"/>
    <w:rsid w:val="00FE4551"/>
    <w:rsid w:val="00FE4CA5"/>
    <w:rsid w:val="00FE5CD2"/>
    <w:rsid w:val="00FF03E3"/>
    <w:rsid w:val="00FF1710"/>
    <w:rsid w:val="00FF302E"/>
    <w:rsid w:val="00FF373D"/>
    <w:rsid w:val="00FF4622"/>
    <w:rsid w:val="00FF4F0F"/>
    <w:rsid w:val="00FF5915"/>
    <w:rsid w:val="00FF61C2"/>
    <w:rsid w:val="00FF67D5"/>
    <w:rsid w:val="00FF7ED6"/>
    <w:rsid w:val="11B24E9E"/>
    <w:rsid w:val="31705FC1"/>
    <w:rsid w:val="3CF922C9"/>
    <w:rsid w:val="451B758E"/>
    <w:rsid w:val="4BC927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0"/>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qFormat/>
    <w:uiPriority w:val="0"/>
    <w:pPr>
      <w:keepNext/>
      <w:keepLines/>
      <w:spacing w:before="260" w:after="260" w:line="415" w:lineRule="auto"/>
      <w:outlineLvl w:val="2"/>
    </w:pPr>
    <w:rPr>
      <w:b/>
      <w:bCs/>
      <w:kern w:val="0"/>
      <w:sz w:val="32"/>
      <w:szCs w:val="32"/>
    </w:rPr>
  </w:style>
  <w:style w:type="paragraph" w:styleId="4">
    <w:name w:val="heading 5"/>
    <w:basedOn w:val="1"/>
    <w:next w:val="1"/>
    <w:link w:val="82"/>
    <w:semiHidden/>
    <w:unhideWhenUsed/>
    <w:qFormat/>
    <w:uiPriority w:val="9"/>
    <w:pPr>
      <w:keepNext/>
      <w:keepLines/>
      <w:spacing w:before="280" w:after="290" w:line="376" w:lineRule="auto"/>
      <w:outlineLvl w:val="4"/>
    </w:pPr>
    <w:rPr>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annotation text"/>
    <w:basedOn w:val="1"/>
    <w:link w:val="72"/>
    <w:semiHidden/>
    <w:unhideWhenUsed/>
    <w:qFormat/>
    <w:uiPriority w:val="99"/>
    <w:pPr>
      <w:jc w:val="left"/>
    </w:pPr>
  </w:style>
  <w:style w:type="paragraph" w:styleId="7">
    <w:name w:val="Body Text"/>
    <w:basedOn w:val="1"/>
    <w:link w:val="74"/>
    <w:unhideWhenUsed/>
    <w:qFormat/>
    <w:uiPriority w:val="99"/>
    <w:pPr>
      <w:spacing w:after="120"/>
    </w:pPr>
  </w:style>
  <w:style w:type="paragraph" w:styleId="8">
    <w:name w:val="Body Text Indent 2"/>
    <w:basedOn w:val="1"/>
    <w:link w:val="33"/>
    <w:qFormat/>
    <w:uiPriority w:val="0"/>
    <w:pPr>
      <w:tabs>
        <w:tab w:val="left" w:pos="360"/>
      </w:tabs>
      <w:spacing w:line="560" w:lineRule="atLeast"/>
      <w:ind w:left="-105" w:firstLine="465"/>
    </w:pPr>
    <w:rPr>
      <w:rFonts w:ascii="宋体"/>
      <w:sz w:val="28"/>
    </w:rPr>
  </w:style>
  <w:style w:type="paragraph" w:styleId="9">
    <w:name w:val="Balloon Text"/>
    <w:basedOn w:val="1"/>
    <w:link w:val="28"/>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kern w:val="0"/>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tabs>
        <w:tab w:val="right" w:leader="middleDot" w:pos="8302"/>
      </w:tabs>
      <w:spacing w:line="360" w:lineRule="auto"/>
    </w:pPr>
  </w:style>
  <w:style w:type="paragraph" w:styleId="13">
    <w:name w:val="Subtitle"/>
    <w:basedOn w:val="1"/>
    <w:next w:val="1"/>
    <w:link w:val="32"/>
    <w:qFormat/>
    <w:uiPriority w:val="11"/>
    <w:pPr>
      <w:spacing w:before="240" w:after="60" w:line="312" w:lineRule="auto"/>
      <w:jc w:val="center"/>
      <w:outlineLvl w:val="1"/>
    </w:pPr>
    <w:rPr>
      <w:rFonts w:ascii="Cambria" w:hAnsi="Cambria"/>
      <w:b/>
      <w:bCs/>
      <w:kern w:val="28"/>
      <w:sz w:val="32"/>
      <w:szCs w:val="32"/>
    </w:rPr>
  </w:style>
  <w:style w:type="paragraph" w:styleId="14">
    <w:name w:val="Body Text Indent 3"/>
    <w:basedOn w:val="1"/>
    <w:link w:val="34"/>
    <w:qFormat/>
    <w:uiPriority w:val="0"/>
    <w:pPr>
      <w:tabs>
        <w:tab w:val="left" w:pos="360"/>
      </w:tabs>
      <w:spacing w:line="560" w:lineRule="exact"/>
      <w:ind w:firstLine="360"/>
    </w:pPr>
    <w:rPr>
      <w:rFonts w:ascii="宋体"/>
      <w:sz w:val="24"/>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7">
    <w:name w:val="annotation subject"/>
    <w:basedOn w:val="6"/>
    <w:next w:val="6"/>
    <w:link w:val="73"/>
    <w:semiHidden/>
    <w:unhideWhenUsed/>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Emphasis"/>
    <w:qFormat/>
    <w:uiPriority w:val="20"/>
    <w:rPr>
      <w:i/>
      <w:iCs/>
    </w:rPr>
  </w:style>
  <w:style w:type="character" w:styleId="23">
    <w:name w:val="Hyperlink"/>
    <w:qFormat/>
    <w:uiPriority w:val="99"/>
    <w:rPr>
      <w:rFonts w:hint="default" w:ascii="ˎ̥" w:hAnsi="ˎ̥"/>
      <w:color w:val="3E3E3E"/>
      <w:sz w:val="24"/>
      <w:szCs w:val="24"/>
      <w:u w:val="none"/>
    </w:rPr>
  </w:style>
  <w:style w:type="character" w:styleId="24">
    <w:name w:val="annotation reference"/>
    <w:basedOn w:val="20"/>
    <w:semiHidden/>
    <w:unhideWhenUsed/>
    <w:qFormat/>
    <w:uiPriority w:val="99"/>
    <w:rPr>
      <w:sz w:val="21"/>
      <w:szCs w:val="21"/>
    </w:rPr>
  </w:style>
  <w:style w:type="character" w:customStyle="1" w:styleId="25">
    <w:name w:val="标题 3 字符"/>
    <w:link w:val="3"/>
    <w:qFormat/>
    <w:uiPriority w:val="0"/>
    <w:rPr>
      <w:rFonts w:ascii="Times New Roman" w:hAnsi="Times New Roman" w:eastAsia="宋体" w:cs="Times New Roman"/>
      <w:b/>
      <w:bCs/>
      <w:sz w:val="32"/>
      <w:szCs w:val="32"/>
    </w:rPr>
  </w:style>
  <w:style w:type="character" w:customStyle="1" w:styleId="26">
    <w:name w:val="页眉 字符"/>
    <w:link w:val="11"/>
    <w:qFormat/>
    <w:uiPriority w:val="99"/>
    <w:rPr>
      <w:rFonts w:ascii="Times New Roman" w:hAnsi="Times New Roman" w:eastAsia="宋体" w:cs="Times New Roman"/>
      <w:sz w:val="18"/>
      <w:szCs w:val="18"/>
    </w:rPr>
  </w:style>
  <w:style w:type="character" w:customStyle="1" w:styleId="27">
    <w:name w:val="页脚 字符"/>
    <w:link w:val="10"/>
    <w:qFormat/>
    <w:uiPriority w:val="99"/>
    <w:rPr>
      <w:rFonts w:ascii="Times New Roman" w:hAnsi="Times New Roman" w:eastAsia="宋体" w:cs="Times New Roman"/>
      <w:sz w:val="18"/>
      <w:szCs w:val="18"/>
    </w:rPr>
  </w:style>
  <w:style w:type="character" w:customStyle="1" w:styleId="28">
    <w:name w:val="批注框文本 字符"/>
    <w:link w:val="9"/>
    <w:qFormat/>
    <w:uiPriority w:val="99"/>
    <w:rPr>
      <w:rFonts w:ascii="Times New Roman" w:hAnsi="Times New Roman"/>
      <w:kern w:val="2"/>
      <w:sz w:val="18"/>
      <w:szCs w:val="18"/>
    </w:rPr>
  </w:style>
  <w:style w:type="paragraph" w:customStyle="1" w:styleId="29">
    <w:name w:val="Char"/>
    <w:basedOn w:val="1"/>
    <w:qFormat/>
    <w:uiPriority w:val="0"/>
  </w:style>
  <w:style w:type="paragraph" w:customStyle="1" w:styleId="30">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1">
    <w:name w:val="列出段落1"/>
    <w:basedOn w:val="1"/>
    <w:qFormat/>
    <w:uiPriority w:val="0"/>
    <w:pPr>
      <w:ind w:firstLine="420" w:firstLineChars="200"/>
    </w:pPr>
    <w:rPr>
      <w:rFonts w:ascii="Calibri" w:hAnsi="Calibri" w:cs="黑体"/>
      <w:szCs w:val="22"/>
    </w:rPr>
  </w:style>
  <w:style w:type="character" w:customStyle="1" w:styleId="32">
    <w:name w:val="副标题 字符"/>
    <w:link w:val="13"/>
    <w:qFormat/>
    <w:uiPriority w:val="11"/>
    <w:rPr>
      <w:rFonts w:ascii="Cambria" w:hAnsi="Cambria" w:cs="Times New Roman"/>
      <w:b/>
      <w:bCs/>
      <w:kern w:val="28"/>
      <w:sz w:val="32"/>
      <w:szCs w:val="32"/>
    </w:rPr>
  </w:style>
  <w:style w:type="character" w:customStyle="1" w:styleId="33">
    <w:name w:val="正文文本缩进 2 字符"/>
    <w:link w:val="8"/>
    <w:qFormat/>
    <w:uiPriority w:val="0"/>
    <w:rPr>
      <w:rFonts w:ascii="宋体" w:hAnsi="Times New Roman"/>
      <w:kern w:val="2"/>
      <w:sz w:val="28"/>
    </w:rPr>
  </w:style>
  <w:style w:type="character" w:customStyle="1" w:styleId="34">
    <w:name w:val="正文文本缩进 3 字符"/>
    <w:link w:val="14"/>
    <w:qFormat/>
    <w:uiPriority w:val="0"/>
    <w:rPr>
      <w:rFonts w:ascii="宋体" w:hAnsi="Times New Roman"/>
      <w:kern w:val="2"/>
      <w:sz w:val="24"/>
    </w:rPr>
  </w:style>
  <w:style w:type="paragraph" w:customStyle="1" w:styleId="35">
    <w:name w:val="Char1"/>
    <w:basedOn w:val="1"/>
    <w:qFormat/>
    <w:uiPriority w:val="0"/>
    <w:pPr>
      <w:tabs>
        <w:tab w:val="left" w:pos="360"/>
      </w:tabs>
    </w:pPr>
    <w:rPr>
      <w:sz w:val="24"/>
      <w:szCs w:val="24"/>
    </w:rPr>
  </w:style>
  <w:style w:type="character" w:customStyle="1" w:styleId="36">
    <w:name w:val="control-label6"/>
    <w:qFormat/>
    <w:uiPriority w:val="0"/>
    <w:rPr>
      <w:rFonts w:hint="eastAsia" w:ascii="微软雅黑" w:hAnsi="微软雅黑" w:eastAsia="微软雅黑"/>
    </w:rPr>
  </w:style>
  <w:style w:type="character" w:customStyle="1" w:styleId="37">
    <w:name w:val="apple-converted-space"/>
    <w:qFormat/>
    <w:uiPriority w:val="0"/>
  </w:style>
  <w:style w:type="paragraph" w:styleId="38">
    <w:name w:val="List Paragraph"/>
    <w:basedOn w:val="1"/>
    <w:link w:val="39"/>
    <w:qFormat/>
    <w:uiPriority w:val="34"/>
    <w:pPr>
      <w:ind w:firstLine="420" w:firstLineChars="200"/>
    </w:pPr>
    <w:rPr>
      <w:szCs w:val="24"/>
    </w:rPr>
  </w:style>
  <w:style w:type="character" w:customStyle="1" w:styleId="39">
    <w:name w:val="列表段落 字符"/>
    <w:link w:val="38"/>
    <w:qFormat/>
    <w:uiPriority w:val="34"/>
    <w:rPr>
      <w:rFonts w:ascii="Times New Roman" w:hAnsi="Times New Roman"/>
      <w:kern w:val="2"/>
      <w:sz w:val="21"/>
      <w:szCs w:val="24"/>
    </w:rPr>
  </w:style>
  <w:style w:type="paragraph" w:customStyle="1" w:styleId="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2">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44">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5">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6">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47">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5">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6">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8">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9">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2">
    <w:name w:val="批注文字 字符"/>
    <w:basedOn w:val="20"/>
    <w:link w:val="6"/>
    <w:semiHidden/>
    <w:qFormat/>
    <w:uiPriority w:val="99"/>
    <w:rPr>
      <w:rFonts w:ascii="Times New Roman" w:hAnsi="Times New Roman"/>
      <w:kern w:val="2"/>
      <w:sz w:val="21"/>
    </w:rPr>
  </w:style>
  <w:style w:type="character" w:customStyle="1" w:styleId="73">
    <w:name w:val="批注主题 字符"/>
    <w:basedOn w:val="72"/>
    <w:link w:val="17"/>
    <w:semiHidden/>
    <w:uiPriority w:val="99"/>
    <w:rPr>
      <w:rFonts w:ascii="Times New Roman" w:hAnsi="Times New Roman"/>
      <w:b/>
      <w:bCs/>
      <w:kern w:val="2"/>
      <w:sz w:val="21"/>
    </w:rPr>
  </w:style>
  <w:style w:type="character" w:customStyle="1" w:styleId="74">
    <w:name w:val="正文文本 字符"/>
    <w:basedOn w:val="20"/>
    <w:link w:val="7"/>
    <w:qFormat/>
    <w:uiPriority w:val="99"/>
    <w:rPr>
      <w:rFonts w:ascii="Times New Roman" w:hAnsi="Times New Roman"/>
      <w:kern w:val="2"/>
      <w:sz w:val="21"/>
    </w:rPr>
  </w:style>
  <w:style w:type="paragraph" w:customStyle="1" w:styleId="75">
    <w:name w:val="_Style 6"/>
    <w:basedOn w:val="1"/>
    <w:qFormat/>
    <w:uiPriority w:val="0"/>
    <w:pPr>
      <w:tabs>
        <w:tab w:val="left" w:pos="360"/>
      </w:tabs>
    </w:pPr>
  </w:style>
  <w:style w:type="paragraph" w:customStyle="1" w:styleId="76">
    <w:name w:val="首行缩进"/>
    <w:basedOn w:val="1"/>
    <w:qFormat/>
    <w:uiPriority w:val="0"/>
    <w:pPr>
      <w:spacing w:line="360" w:lineRule="auto"/>
      <w:ind w:firstLine="480" w:firstLineChars="200"/>
    </w:pPr>
    <w:rPr>
      <w:sz w:val="24"/>
      <w:lang w:val="zh-CN"/>
    </w:rPr>
  </w:style>
  <w:style w:type="paragraph" w:customStyle="1" w:styleId="77">
    <w:name w:val="p16"/>
    <w:basedOn w:val="1"/>
    <w:qFormat/>
    <w:uiPriority w:val="0"/>
    <w:pPr>
      <w:spacing w:line="360" w:lineRule="auto"/>
      <w:ind w:firstLine="420" w:firstLineChars="200"/>
    </w:pPr>
    <w:rPr>
      <w:kern w:val="0"/>
      <w:sz w:val="24"/>
      <w:szCs w:val="24"/>
    </w:rPr>
  </w:style>
  <w:style w:type="character" w:customStyle="1" w:styleId="78">
    <w:name w:val="15"/>
    <w:qFormat/>
    <w:uiPriority w:val="99"/>
    <w:rPr>
      <w:rFonts w:hint="default" w:ascii="Times New Roman" w:hAnsi="Times New Roman" w:cs="Times New Roman"/>
      <w:b/>
    </w:rPr>
  </w:style>
  <w:style w:type="paragraph" w:customStyle="1" w:styleId="79">
    <w:name w:val="样式7"/>
    <w:basedOn w:val="1"/>
    <w:qFormat/>
    <w:uiPriority w:val="0"/>
    <w:pPr>
      <w:jc w:val="center"/>
    </w:pPr>
    <w:rPr>
      <w:rFonts w:ascii="宋体" w:hAnsi="宋体"/>
      <w:b/>
      <w:color w:val="000000"/>
      <w:sz w:val="30"/>
      <w:szCs w:val="24"/>
    </w:rPr>
  </w:style>
  <w:style w:type="character" w:customStyle="1" w:styleId="80">
    <w:name w:val="标题 1 字符"/>
    <w:basedOn w:val="20"/>
    <w:link w:val="2"/>
    <w:qFormat/>
    <w:uiPriority w:val="9"/>
    <w:rPr>
      <w:rFonts w:ascii="Times New Roman" w:hAnsi="Times New Roman"/>
      <w:b/>
      <w:bCs/>
      <w:kern w:val="44"/>
      <w:sz w:val="44"/>
      <w:szCs w:val="44"/>
    </w:rPr>
  </w:style>
  <w:style w:type="paragraph" w:customStyle="1" w:styleId="8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82">
    <w:name w:val="标题 5 字符"/>
    <w:basedOn w:val="20"/>
    <w:link w:val="4"/>
    <w:semiHidden/>
    <w:qFormat/>
    <w:uiPriority w:val="9"/>
    <w:rPr>
      <w:rFonts w:ascii="Times New Roman" w:hAnsi="Times New Roman"/>
      <w:b/>
      <w:bCs/>
      <w:kern w:val="2"/>
      <w:sz w:val="28"/>
      <w:szCs w:val="28"/>
    </w:rPr>
  </w:style>
  <w:style w:type="table" w:customStyle="1" w:styleId="83">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84">
    <w:name w:val="网格型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网格型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1E5FD-804D-4078-AC26-25B29A03E863}">
  <ds:schemaRefs/>
</ds:datastoreItem>
</file>

<file path=docProps/app.xml><?xml version="1.0" encoding="utf-8"?>
<Properties xmlns="http://schemas.openxmlformats.org/officeDocument/2006/extended-properties" xmlns:vt="http://schemas.openxmlformats.org/officeDocument/2006/docPropsVTypes">
  <Template>Normal</Template>
  <Pages>59</Pages>
  <Words>25170</Words>
  <Characters>26210</Characters>
  <Lines>1096</Lines>
  <Paragraphs>1038</Paragraphs>
  <TotalTime>1534</TotalTime>
  <ScaleCrop>false</ScaleCrop>
  <LinksUpToDate>false</LinksUpToDate>
  <CharactersWithSpaces>28276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2021-10-25T02:22:00Z</dcterms:created>
  <dc:creator>未定义</dc:creator>
  <cp:lastModifiedBy>LionSolarChicago</cp:lastModifiedBy>
  <cp:lastPrinted>2022-06-01T05:11:00Z</cp:lastPrinted>
  <dcterms:modified xsi:type="dcterms:W3CDTF">2022-06-23T07:38:44Z</dcterms:modified>
  <dc:title>2015年天津市政府债券</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D4EB150D9DB041AEACD7208F4D7D686E</vt:lpwstr>
  </property>
</Properties>
</file>